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EC0398" w:rsidP="00893398">
      <w:pPr>
        <w:rPr>
          <w:rFonts w:ascii="Times New Roman" w:hAnsi="Times New Roman" w:cs="Times New Roman"/>
          <w:sz w:val="24"/>
          <w:szCs w:val="24"/>
        </w:rPr>
      </w:pPr>
      <w:r w:rsidRPr="00EC0398">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B66939" w:rsidRPr="00893398" w:rsidRDefault="00B66939"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B66939" w:rsidRPr="008B7F99" w:rsidRDefault="00B66939"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B66939" w:rsidRPr="00893398" w:rsidRDefault="00B66939"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B66939" w:rsidRPr="00893398" w:rsidRDefault="00B66939"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B66939" w:rsidRPr="00412BB6" w:rsidRDefault="00B66939" w:rsidP="00893398"/>
                </w:txbxContent>
              </v:textbox>
            </v:rect>
            <v:rect id="_x0000_s1065" style="position:absolute;left:8913;top:3262;width:129;height:509;mso-wrap-style:none" filled="f" stroked="f">
              <v:textbox style="mso-next-textbox:#_x0000_s1065;mso-fit-shape-to-text:t" inset="0,0,0,0">
                <w:txbxContent>
                  <w:p w:rsidR="00B66939" w:rsidRPr="00412BB6" w:rsidRDefault="00B66939"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B66939" w:rsidRPr="00F85145" w:rsidRDefault="00B66939"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B66939" w:rsidRPr="00F85145" w:rsidRDefault="00B66939"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B66939" w:rsidRDefault="00B66939"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B66939" w:rsidRDefault="00B66939"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893398" w:rsidRPr="00066F92" w:rsidRDefault="00893398" w:rsidP="00BA5818">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893398" w:rsidRPr="00066F92" w:rsidRDefault="00893398" w:rsidP="00BA5818">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sidR="000B7887">
              <w:rPr>
                <w:rFonts w:ascii="Times New Roman" w:hAnsi="Times New Roman" w:cs="Times New Roman"/>
                <w:b/>
                <w:spacing w:val="-6"/>
                <w:sz w:val="24"/>
                <w:szCs w:val="24"/>
                <w:u w:val="single"/>
              </w:rPr>
              <w:t>1</w:t>
            </w:r>
            <w:r w:rsidR="00305B9C">
              <w:rPr>
                <w:rFonts w:ascii="Times New Roman" w:hAnsi="Times New Roman" w:cs="Times New Roman"/>
                <w:b/>
                <w:spacing w:val="-6"/>
                <w:sz w:val="24"/>
                <w:szCs w:val="24"/>
                <w:u w:val="single"/>
              </w:rPr>
              <w:t>2</w:t>
            </w:r>
            <w:r w:rsidRPr="00066F92">
              <w:rPr>
                <w:rFonts w:ascii="Times New Roman" w:hAnsi="Times New Roman" w:cs="Times New Roman"/>
                <w:b/>
                <w:spacing w:val="-6"/>
                <w:sz w:val="24"/>
                <w:szCs w:val="24"/>
                <w:u w:val="single"/>
              </w:rPr>
              <w:t xml:space="preserve">»  </w:t>
            </w:r>
            <w:r w:rsidR="00B66939">
              <w:rPr>
                <w:rFonts w:ascii="Times New Roman" w:hAnsi="Times New Roman" w:cs="Times New Roman"/>
                <w:b/>
                <w:spacing w:val="-6"/>
                <w:sz w:val="24"/>
                <w:szCs w:val="24"/>
                <w:u w:val="single"/>
              </w:rPr>
              <w:t xml:space="preserve">  Мая  </w:t>
            </w:r>
            <w:r w:rsidRPr="00066F92">
              <w:rPr>
                <w:rFonts w:ascii="Times New Roman" w:hAnsi="Times New Roman" w:cs="Times New Roman"/>
                <w:b/>
                <w:spacing w:val="-6"/>
                <w:sz w:val="24"/>
                <w:szCs w:val="24"/>
                <w:u w:val="single"/>
              </w:rPr>
              <w:t xml:space="preserve">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573E68" w:rsidRDefault="00573E68" w:rsidP="00B66939">
      <w:pPr>
        <w:pStyle w:val="a3"/>
        <w:spacing w:before="0" w:after="0"/>
        <w:rPr>
          <w:rFonts w:ascii="Times New Roman" w:hAnsi="Times New Roman" w:cs="Times New Roman"/>
          <w:sz w:val="28"/>
          <w:szCs w:val="28"/>
        </w:rPr>
      </w:pPr>
      <w:r w:rsidRPr="002C136E">
        <w:rPr>
          <w:rFonts w:ascii="Times New Roman" w:hAnsi="Times New Roman" w:cs="Times New Roman"/>
          <w:iCs/>
          <w:color w:val="000000"/>
          <w:sz w:val="28"/>
          <w:szCs w:val="28"/>
        </w:rPr>
        <w:t xml:space="preserve">на </w:t>
      </w:r>
      <w:r w:rsidRPr="002C136E">
        <w:rPr>
          <w:rFonts w:ascii="Times New Roman" w:hAnsi="Times New Roman" w:cs="Times New Roman"/>
          <w:sz w:val="28"/>
          <w:szCs w:val="28"/>
        </w:rPr>
        <w:t xml:space="preserve">поставку </w:t>
      </w:r>
      <w:r w:rsidR="00B66939">
        <w:rPr>
          <w:rFonts w:ascii="Times New Roman" w:hAnsi="Times New Roman" w:cs="Times New Roman"/>
          <w:sz w:val="28"/>
          <w:szCs w:val="28"/>
        </w:rPr>
        <w:t>запорной арматуры на склад заказчика</w:t>
      </w:r>
    </w:p>
    <w:p w:rsidR="00B66939" w:rsidRPr="00EB1A34" w:rsidRDefault="00B66939" w:rsidP="00B66939">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B66939" w:rsidRDefault="00EB1A34" w:rsidP="00EB1A34">
            <w:pPr>
              <w:rPr>
                <w:rFonts w:ascii="Times New Roman" w:hAnsi="Times New Roman" w:cs="Times New Roman"/>
              </w:rPr>
            </w:pPr>
            <w:r w:rsidRPr="00B66939">
              <w:rPr>
                <w:rFonts w:ascii="Times New Roman" w:hAnsi="Times New Roman" w:cs="Times New Roman"/>
              </w:rPr>
              <w:t>ИНН</w:t>
            </w:r>
          </w:p>
        </w:tc>
        <w:tc>
          <w:tcPr>
            <w:tcW w:w="6633" w:type="dxa"/>
            <w:gridSpan w:val="6"/>
            <w:vAlign w:val="center"/>
          </w:tcPr>
          <w:p w:rsidR="00EB1A34" w:rsidRPr="00B66939" w:rsidRDefault="00EB1A34" w:rsidP="00EB1A34">
            <w:pPr>
              <w:rPr>
                <w:rFonts w:ascii="Times New Roman" w:hAnsi="Times New Roman" w:cs="Times New Roman"/>
              </w:rPr>
            </w:pPr>
            <w:r w:rsidRPr="00B66939">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B66939" w:rsidRDefault="00EB1A34" w:rsidP="00EB1A34">
            <w:pPr>
              <w:rPr>
                <w:rFonts w:ascii="Times New Roman" w:hAnsi="Times New Roman" w:cs="Times New Roman"/>
              </w:rPr>
            </w:pPr>
            <w:r w:rsidRPr="00B66939">
              <w:rPr>
                <w:rFonts w:ascii="Times New Roman" w:hAnsi="Times New Roman" w:cs="Times New Roman"/>
              </w:rPr>
              <w:t>КПП</w:t>
            </w:r>
          </w:p>
        </w:tc>
        <w:tc>
          <w:tcPr>
            <w:tcW w:w="6633" w:type="dxa"/>
            <w:gridSpan w:val="6"/>
            <w:vAlign w:val="center"/>
          </w:tcPr>
          <w:p w:rsidR="00EB1A34" w:rsidRPr="00B66939" w:rsidRDefault="00EB1A34" w:rsidP="00EB1A34">
            <w:pPr>
              <w:rPr>
                <w:rFonts w:ascii="Times New Roman" w:hAnsi="Times New Roman" w:cs="Times New Roman"/>
              </w:rPr>
            </w:pPr>
            <w:r w:rsidRPr="00B66939">
              <w:rPr>
                <w:rFonts w:ascii="Times New Roman" w:hAnsi="Times New Roman" w:cs="Times New Roman"/>
              </w:rPr>
              <w:t>861201001</w:t>
            </w:r>
          </w:p>
        </w:tc>
      </w:tr>
      <w:tr w:rsidR="00EB1A34" w:rsidTr="00956CFC">
        <w:trPr>
          <w:trHeight w:val="573"/>
        </w:trPr>
        <w:tc>
          <w:tcPr>
            <w:tcW w:w="3930" w:type="dxa"/>
            <w:gridSpan w:val="4"/>
            <w:vAlign w:val="center"/>
          </w:tcPr>
          <w:p w:rsidR="00EB1A34" w:rsidRPr="00B66939" w:rsidRDefault="00EB1A34" w:rsidP="00956CFC">
            <w:pPr>
              <w:rPr>
                <w:rFonts w:ascii="Times New Roman" w:hAnsi="Times New Roman" w:cs="Times New Roman"/>
              </w:rPr>
            </w:pPr>
            <w:r w:rsidRPr="00B66939">
              <w:rPr>
                <w:rFonts w:ascii="Times New Roman" w:hAnsi="Times New Roman" w:cs="Times New Roman"/>
              </w:rPr>
              <w:t>Юридический/почтовый адрес</w:t>
            </w:r>
          </w:p>
        </w:tc>
        <w:tc>
          <w:tcPr>
            <w:tcW w:w="6633" w:type="dxa"/>
            <w:gridSpan w:val="6"/>
            <w:vAlign w:val="center"/>
          </w:tcPr>
          <w:p w:rsidR="00EB1A34" w:rsidRPr="00B66939" w:rsidRDefault="00EB1A34" w:rsidP="00EB1A34">
            <w:pPr>
              <w:rPr>
                <w:rFonts w:ascii="Times New Roman" w:hAnsi="Times New Roman" w:cs="Times New Roman"/>
              </w:rPr>
            </w:pPr>
            <w:r w:rsidRPr="00B66939">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B66939" w:rsidRDefault="00EB1A34" w:rsidP="002A5CE6">
            <w:pPr>
              <w:rPr>
                <w:rFonts w:ascii="Times New Roman" w:hAnsi="Times New Roman" w:cs="Times New Roman"/>
              </w:rPr>
            </w:pPr>
            <w:r w:rsidRPr="00B66939">
              <w:rPr>
                <w:rFonts w:ascii="Times New Roman" w:hAnsi="Times New Roman" w:cs="Times New Roman"/>
              </w:rPr>
              <w:t>Контактное лицо (</w:t>
            </w:r>
            <w:r w:rsidR="002A5CE6" w:rsidRPr="00B66939">
              <w:rPr>
                <w:rFonts w:ascii="Times New Roman" w:hAnsi="Times New Roman" w:cs="Times New Roman"/>
              </w:rPr>
              <w:t xml:space="preserve">разъяснения вопросов по </w:t>
            </w:r>
            <w:r w:rsidRPr="00B66939">
              <w:rPr>
                <w:rFonts w:ascii="Times New Roman" w:hAnsi="Times New Roman" w:cs="Times New Roman"/>
              </w:rPr>
              <w:t>техническ</w:t>
            </w:r>
            <w:r w:rsidR="002A5CE6" w:rsidRPr="00B66939">
              <w:rPr>
                <w:rFonts w:ascii="Times New Roman" w:hAnsi="Times New Roman" w:cs="Times New Roman"/>
              </w:rPr>
              <w:t>ой</w:t>
            </w:r>
            <w:r w:rsidRPr="00B66939">
              <w:rPr>
                <w:rFonts w:ascii="Times New Roman" w:hAnsi="Times New Roman" w:cs="Times New Roman"/>
              </w:rPr>
              <w:t xml:space="preserve"> част</w:t>
            </w:r>
            <w:r w:rsidR="002A5CE6" w:rsidRPr="00B66939">
              <w:rPr>
                <w:rFonts w:ascii="Times New Roman" w:hAnsi="Times New Roman" w:cs="Times New Roman"/>
              </w:rPr>
              <w:t>и</w:t>
            </w:r>
            <w:r w:rsidR="00950F9B" w:rsidRPr="00B66939">
              <w:rPr>
                <w:rFonts w:ascii="Times New Roman" w:hAnsi="Times New Roman" w:cs="Times New Roman"/>
              </w:rPr>
              <w:t xml:space="preserve"> лотов</w:t>
            </w:r>
            <w:r w:rsidRPr="00B66939">
              <w:rPr>
                <w:rFonts w:ascii="Times New Roman" w:hAnsi="Times New Roman" w:cs="Times New Roman"/>
              </w:rPr>
              <w:t>)</w:t>
            </w:r>
          </w:p>
        </w:tc>
        <w:tc>
          <w:tcPr>
            <w:tcW w:w="6633" w:type="dxa"/>
            <w:gridSpan w:val="6"/>
            <w:vAlign w:val="center"/>
          </w:tcPr>
          <w:p w:rsidR="002723AD" w:rsidRPr="00B66939" w:rsidRDefault="00AE479F" w:rsidP="00AE479F">
            <w:pPr>
              <w:rPr>
                <w:rStyle w:val="iceouttxt4"/>
                <w:rFonts w:ascii="Times New Roman" w:hAnsi="Times New Roman" w:cs="Times New Roman"/>
              </w:rPr>
            </w:pPr>
            <w:r w:rsidRPr="00B66939">
              <w:rPr>
                <w:rStyle w:val="iceouttxt4"/>
                <w:rFonts w:ascii="Times New Roman" w:hAnsi="Times New Roman" w:cs="Times New Roman"/>
              </w:rPr>
              <w:t xml:space="preserve">Начальник ОМТС </w:t>
            </w:r>
            <w:r w:rsidRPr="00B66939">
              <w:rPr>
                <w:rFonts w:ascii="Times New Roman" w:hAnsi="Times New Roman" w:cs="Times New Roman"/>
              </w:rPr>
              <w:t>МУП «УГХ» м.о. г.Пыть-Ях</w:t>
            </w:r>
            <w:r w:rsidRPr="00B66939">
              <w:rPr>
                <w:rStyle w:val="iceouttxt4"/>
                <w:rFonts w:ascii="Times New Roman" w:hAnsi="Times New Roman" w:cs="Times New Roman"/>
              </w:rPr>
              <w:t xml:space="preserve"> – </w:t>
            </w:r>
          </w:p>
          <w:p w:rsidR="00EB1A34" w:rsidRPr="00B66939" w:rsidRDefault="00AE479F" w:rsidP="00AE479F">
            <w:pPr>
              <w:rPr>
                <w:rFonts w:ascii="Times New Roman" w:hAnsi="Times New Roman" w:cs="Times New Roman"/>
              </w:rPr>
            </w:pPr>
            <w:r w:rsidRPr="00B66939">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B66939" w:rsidRDefault="00EB1A34" w:rsidP="00956CFC">
            <w:pPr>
              <w:rPr>
                <w:rFonts w:ascii="Times New Roman" w:hAnsi="Times New Roman" w:cs="Times New Roman"/>
              </w:rPr>
            </w:pPr>
            <w:r w:rsidRPr="00B66939">
              <w:rPr>
                <w:rStyle w:val="iceouttxt4"/>
                <w:rFonts w:ascii="Times New Roman" w:hAnsi="Times New Roman" w:cs="Times New Roman"/>
              </w:rPr>
              <w:t xml:space="preserve">Дополнительный контакт (разъяснение </w:t>
            </w:r>
            <w:r w:rsidR="002A5CE6" w:rsidRPr="00B66939">
              <w:rPr>
                <w:rFonts w:ascii="Times New Roman" w:hAnsi="Times New Roman" w:cs="Times New Roman"/>
              </w:rPr>
              <w:t>вопросов</w:t>
            </w:r>
            <w:r w:rsidR="002A5CE6" w:rsidRPr="00B66939">
              <w:rPr>
                <w:rStyle w:val="iceouttxt4"/>
                <w:rFonts w:ascii="Times New Roman" w:hAnsi="Times New Roman" w:cs="Times New Roman"/>
              </w:rPr>
              <w:t xml:space="preserve"> </w:t>
            </w:r>
            <w:r w:rsidRPr="00B66939">
              <w:rPr>
                <w:rStyle w:val="iceouttxt4"/>
                <w:rFonts w:ascii="Times New Roman" w:hAnsi="Times New Roman" w:cs="Times New Roman"/>
              </w:rPr>
              <w:t>по документации</w:t>
            </w:r>
            <w:r w:rsidR="00950F9B" w:rsidRPr="00B66939">
              <w:rPr>
                <w:rStyle w:val="iceouttxt4"/>
                <w:rFonts w:ascii="Times New Roman" w:hAnsi="Times New Roman" w:cs="Times New Roman"/>
              </w:rPr>
              <w:t xml:space="preserve"> к торгам</w:t>
            </w:r>
            <w:r w:rsidRPr="00B66939">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B66939" w:rsidRDefault="00EB1A34" w:rsidP="00EB1A34">
            <w:pPr>
              <w:rPr>
                <w:rStyle w:val="iceouttxt4"/>
                <w:rFonts w:ascii="Times New Roman" w:hAnsi="Times New Roman" w:cs="Times New Roman"/>
              </w:rPr>
            </w:pPr>
            <w:r w:rsidRPr="00B66939">
              <w:rPr>
                <w:rStyle w:val="iceouttxt4"/>
                <w:rFonts w:ascii="Times New Roman" w:hAnsi="Times New Roman" w:cs="Times New Roman"/>
              </w:rPr>
              <w:t xml:space="preserve">Юрисконсульт ОМТС Новотней Евгений Валерьевич </w:t>
            </w:r>
          </w:p>
          <w:p w:rsidR="009B05F6" w:rsidRPr="00B66939" w:rsidRDefault="00EB1A34" w:rsidP="00EB1A34">
            <w:pPr>
              <w:rPr>
                <w:rStyle w:val="iceouttxt4"/>
                <w:rFonts w:ascii="Times New Roman" w:hAnsi="Times New Roman" w:cs="Times New Roman"/>
              </w:rPr>
            </w:pPr>
            <w:r w:rsidRPr="00B66939">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B66939" w:rsidRDefault="009B05F6" w:rsidP="00956CFC">
            <w:pPr>
              <w:rPr>
                <w:rStyle w:val="iceouttxt4"/>
                <w:rFonts w:ascii="Times New Roman" w:hAnsi="Times New Roman" w:cs="Times New Roman"/>
              </w:rPr>
            </w:pPr>
            <w:r w:rsidRPr="00B66939">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B66939" w:rsidRDefault="00EC0398" w:rsidP="00EB1A34">
            <w:pPr>
              <w:rPr>
                <w:rStyle w:val="iceouttxt4"/>
                <w:rFonts w:ascii="Times New Roman" w:hAnsi="Times New Roman" w:cs="Times New Roman"/>
              </w:rPr>
            </w:pPr>
            <w:hyperlink r:id="rId7" w:history="1">
              <w:r w:rsidR="009B05F6" w:rsidRPr="00B66939">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B66939" w:rsidRDefault="00EB1A34" w:rsidP="00956CFC">
            <w:pPr>
              <w:rPr>
                <w:rStyle w:val="iceouttxt4"/>
                <w:rFonts w:ascii="Times New Roman" w:hAnsi="Times New Roman" w:cs="Times New Roman"/>
              </w:rPr>
            </w:pPr>
            <w:r w:rsidRPr="00B66939">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B66939" w:rsidRDefault="00573E68" w:rsidP="00B66939">
            <w:pPr>
              <w:pStyle w:val="a3"/>
              <w:spacing w:before="0" w:after="0"/>
              <w:jc w:val="both"/>
              <w:rPr>
                <w:rStyle w:val="iceouttxt4"/>
                <w:rFonts w:ascii="Times New Roman" w:hAnsi="Times New Roman" w:cs="Times New Roman"/>
                <w:b w:val="0"/>
                <w:kern w:val="0"/>
                <w:sz w:val="22"/>
                <w:szCs w:val="22"/>
              </w:rPr>
            </w:pPr>
            <w:r w:rsidRPr="00B66939">
              <w:rPr>
                <w:rFonts w:ascii="Times New Roman" w:hAnsi="Times New Roman" w:cs="Times New Roman"/>
                <w:b w:val="0"/>
                <w:sz w:val="22"/>
                <w:szCs w:val="22"/>
              </w:rPr>
              <w:t xml:space="preserve">Поставка </w:t>
            </w:r>
            <w:r w:rsidR="00B66939" w:rsidRPr="00B66939">
              <w:rPr>
                <w:rFonts w:ascii="Times New Roman" w:hAnsi="Times New Roman" w:cs="Times New Roman"/>
                <w:b w:val="0"/>
                <w:sz w:val="22"/>
                <w:szCs w:val="22"/>
              </w:rPr>
              <w:t>запорной арматуры</w:t>
            </w:r>
            <w:r w:rsidRPr="00B66939">
              <w:rPr>
                <w:rFonts w:ascii="Times New Roman" w:hAnsi="Times New Roman" w:cs="Times New Roman"/>
                <w:b w:val="0"/>
                <w:sz w:val="22"/>
                <w:szCs w:val="22"/>
              </w:rPr>
              <w:t xml:space="preserve"> 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B66939"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B66939" w:rsidRDefault="002A5CE6" w:rsidP="00AE479F">
            <w:pPr>
              <w:tabs>
                <w:tab w:val="left" w:pos="6285"/>
              </w:tabs>
              <w:spacing w:line="240" w:lineRule="atLeast"/>
              <w:jc w:val="center"/>
              <w:rPr>
                <w:rFonts w:ascii="Times New Roman" w:hAnsi="Times New Roman" w:cs="Times New Roman"/>
                <w:b/>
              </w:rPr>
            </w:pPr>
            <w:r w:rsidRPr="00B66939">
              <w:rPr>
                <w:rFonts w:ascii="Times New Roman" w:hAnsi="Times New Roman" w:cs="Times New Roman"/>
                <w:b/>
              </w:rPr>
              <w:t>Количество</w:t>
            </w:r>
            <w:r w:rsidR="00810375" w:rsidRPr="00B66939">
              <w:rPr>
                <w:rFonts w:ascii="Times New Roman" w:hAnsi="Times New Roman" w:cs="Times New Roman"/>
                <w:b/>
              </w:rPr>
              <w:t>,</w:t>
            </w:r>
            <w:r w:rsidRPr="00B66939">
              <w:rPr>
                <w:rFonts w:ascii="Times New Roman" w:hAnsi="Times New Roman" w:cs="Times New Roman"/>
                <w:b/>
              </w:rPr>
              <w:t xml:space="preserve">  объем</w:t>
            </w:r>
            <w:r w:rsidR="00810375" w:rsidRPr="00B66939">
              <w:rPr>
                <w:rFonts w:ascii="Times New Roman" w:hAnsi="Times New Roman" w:cs="Times New Roman"/>
                <w:b/>
              </w:rPr>
              <w:t xml:space="preserve"> </w:t>
            </w:r>
            <w:r w:rsidR="00AE479F" w:rsidRPr="00B66939">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B66939" w:rsidRDefault="002A5CE6" w:rsidP="00956CFC">
            <w:pPr>
              <w:jc w:val="center"/>
              <w:rPr>
                <w:rFonts w:ascii="Times New Roman" w:hAnsi="Times New Roman" w:cs="Times New Roman"/>
              </w:rPr>
            </w:pPr>
            <w:r w:rsidRPr="00B66939">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B66939" w:rsidRDefault="002A5CE6" w:rsidP="00956CFC">
            <w:pPr>
              <w:jc w:val="center"/>
              <w:rPr>
                <w:rFonts w:ascii="Times New Roman" w:hAnsi="Times New Roman" w:cs="Times New Roman"/>
              </w:rPr>
            </w:pPr>
            <w:r w:rsidRPr="00B66939">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B66939" w:rsidRDefault="002A5CE6" w:rsidP="00956CFC">
            <w:pPr>
              <w:jc w:val="center"/>
              <w:rPr>
                <w:rFonts w:ascii="Times New Roman" w:hAnsi="Times New Roman" w:cs="Times New Roman"/>
              </w:rPr>
            </w:pPr>
            <w:r w:rsidRPr="00B66939">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B66939" w:rsidRDefault="002A5CE6" w:rsidP="00956CFC">
            <w:pPr>
              <w:jc w:val="center"/>
              <w:rPr>
                <w:rFonts w:ascii="Times New Roman" w:hAnsi="Times New Roman" w:cs="Times New Roman"/>
              </w:rPr>
            </w:pPr>
            <w:r w:rsidRPr="00B66939">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B66939" w:rsidRDefault="002A5CE6" w:rsidP="00956CFC">
            <w:pPr>
              <w:jc w:val="center"/>
              <w:rPr>
                <w:rFonts w:ascii="Times New Roman" w:hAnsi="Times New Roman" w:cs="Times New Roman"/>
              </w:rPr>
            </w:pPr>
            <w:r w:rsidRPr="00B66939">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573E68" w:rsidRDefault="00573E68" w:rsidP="00573E68">
            <w:pPr>
              <w:rPr>
                <w:rFonts w:ascii="Times New Roman" w:hAnsi="Times New Roman" w:cs="Times New Roman"/>
                <w:b/>
              </w:rPr>
            </w:pPr>
            <w:r w:rsidRPr="00573E68">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73E68" w:rsidRPr="00B66939" w:rsidRDefault="00B66939" w:rsidP="00573E68">
            <w:pPr>
              <w:ind w:left="99"/>
              <w:rPr>
                <w:rFonts w:ascii="Times New Roman" w:hAnsi="Times New Roman" w:cs="Times New Roman"/>
              </w:rPr>
            </w:pPr>
            <w:r w:rsidRPr="00B66939">
              <w:rPr>
                <w:rFonts w:ascii="Times New Roman" w:hAnsi="Times New Roman" w:cs="Times New Roman"/>
              </w:rPr>
              <w:t>Поставка запорной арматуры</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B66939" w:rsidRDefault="00B66939" w:rsidP="00573E68">
            <w:pPr>
              <w:shd w:val="clear" w:color="auto" w:fill="FFFFFF"/>
              <w:ind w:firstLine="120"/>
              <w:jc w:val="center"/>
              <w:rPr>
                <w:rFonts w:ascii="Times New Roman" w:hAnsi="Times New Roman" w:cs="Times New Roman"/>
              </w:rPr>
            </w:pPr>
            <w:r w:rsidRPr="00B66939">
              <w:rPr>
                <w:rFonts w:ascii="Times New Roman" w:hAnsi="Times New Roman" w:cs="Times New Roman"/>
              </w:rPr>
              <w:t>64</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B66939" w:rsidRDefault="00B66939" w:rsidP="00573E68">
            <w:pPr>
              <w:tabs>
                <w:tab w:val="left" w:pos="6285"/>
              </w:tabs>
              <w:spacing w:line="240" w:lineRule="atLeast"/>
              <w:ind w:left="34"/>
              <w:jc w:val="center"/>
              <w:rPr>
                <w:rFonts w:ascii="Times New Roman" w:hAnsi="Times New Roman" w:cs="Times New Roman"/>
                <w:iCs/>
                <w:color w:val="000000"/>
              </w:rPr>
            </w:pPr>
            <w:r w:rsidRPr="00B66939">
              <w:rPr>
                <w:rFonts w:ascii="Times New Roman" w:hAnsi="Times New Roman" w:cs="Times New Roman"/>
                <w:iCs/>
                <w:color w:val="000000"/>
              </w:rPr>
              <w:t>шт.</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B66939" w:rsidRDefault="00B66939" w:rsidP="00573E68">
            <w:pPr>
              <w:tabs>
                <w:tab w:val="left" w:pos="6285"/>
              </w:tabs>
              <w:spacing w:line="240" w:lineRule="atLeast"/>
              <w:ind w:left="34"/>
              <w:jc w:val="center"/>
              <w:rPr>
                <w:rFonts w:ascii="Times New Roman" w:hAnsi="Times New Roman" w:cs="Times New Roman"/>
                <w:iCs/>
                <w:color w:val="000000"/>
              </w:rPr>
            </w:pPr>
            <w:r w:rsidRPr="00B66939">
              <w:rPr>
                <w:rFonts w:ascii="Times New Roman" w:hAnsi="Times New Roman" w:cs="Times New Roman"/>
                <w:iCs/>
                <w:color w:val="000000"/>
              </w:rPr>
              <w:t>3513296</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B66939" w:rsidRDefault="00B66939" w:rsidP="00573E68">
            <w:pPr>
              <w:tabs>
                <w:tab w:val="left" w:pos="6285"/>
              </w:tabs>
              <w:spacing w:line="240" w:lineRule="atLeast"/>
              <w:ind w:left="34"/>
              <w:jc w:val="center"/>
              <w:rPr>
                <w:rFonts w:ascii="Times New Roman" w:hAnsi="Times New Roman" w:cs="Times New Roman"/>
                <w:iCs/>
                <w:color w:val="000000"/>
              </w:rPr>
            </w:pPr>
            <w:r w:rsidRPr="00B66939">
              <w:rPr>
                <w:rFonts w:ascii="Times New Roman" w:hAnsi="Times New Roman" w:cs="Times New Roman"/>
                <w:iCs/>
                <w:color w:val="000000"/>
              </w:rPr>
              <w:t>29.13</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B66939"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B66939" w:rsidRDefault="002A5CE6" w:rsidP="00AE479F">
            <w:pPr>
              <w:tabs>
                <w:tab w:val="left" w:pos="6285"/>
              </w:tabs>
              <w:spacing w:line="240" w:lineRule="atLeast"/>
              <w:jc w:val="both"/>
              <w:rPr>
                <w:rStyle w:val="iceouttxt4"/>
                <w:rFonts w:ascii="Times New Roman" w:hAnsi="Times New Roman" w:cs="Times New Roman"/>
              </w:rPr>
            </w:pPr>
            <w:r w:rsidRPr="00B66939">
              <w:rPr>
                <w:rStyle w:val="iceouttxt4"/>
                <w:rFonts w:ascii="Times New Roman" w:hAnsi="Times New Roman" w:cs="Times New Roman"/>
              </w:rPr>
              <w:t xml:space="preserve"> 628384, Ханты-Мансийский Автономный округ - Югра, г.Пыть-Ях,</w:t>
            </w:r>
            <w:r w:rsidR="00237669" w:rsidRPr="00B66939">
              <w:rPr>
                <w:rStyle w:val="iceouttxt4"/>
                <w:rFonts w:ascii="Times New Roman" w:hAnsi="Times New Roman" w:cs="Times New Roman"/>
              </w:rPr>
              <w:t xml:space="preserve"> </w:t>
            </w:r>
            <w:r w:rsidRPr="00B66939">
              <w:rPr>
                <w:rStyle w:val="iceouttxt4"/>
                <w:rFonts w:ascii="Times New Roman" w:hAnsi="Times New Roman" w:cs="Times New Roman"/>
              </w:rPr>
              <w:t xml:space="preserve">ул. </w:t>
            </w:r>
            <w:proofErr w:type="gramStart"/>
            <w:r w:rsidRPr="00B66939">
              <w:rPr>
                <w:rStyle w:val="iceouttxt4"/>
                <w:rFonts w:ascii="Times New Roman" w:hAnsi="Times New Roman" w:cs="Times New Roman"/>
              </w:rPr>
              <w:t>Магистральная</w:t>
            </w:r>
            <w:proofErr w:type="gramEnd"/>
            <w:r w:rsidRPr="00B66939">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B66939" w:rsidRDefault="00B66939" w:rsidP="00573E68">
            <w:pPr>
              <w:jc w:val="both"/>
              <w:rPr>
                <w:rStyle w:val="iceouttxt4"/>
                <w:rFonts w:ascii="Times New Roman" w:hAnsi="Times New Roman" w:cs="Times New Roman"/>
              </w:rPr>
            </w:pPr>
            <w:r w:rsidRPr="00B66939">
              <w:rPr>
                <w:rFonts w:ascii="Times New Roman" w:hAnsi="Times New Roman" w:cs="Times New Roman"/>
              </w:rPr>
              <w:t xml:space="preserve">   345 000 (триста сорок пять тысяч)  </w:t>
            </w:r>
            <w:r w:rsidR="00F838DF" w:rsidRPr="00B66939">
              <w:rPr>
                <w:rFonts w:ascii="Times New Roman" w:hAnsi="Times New Roman" w:cs="Times New Roman"/>
              </w:rPr>
              <w:t>рублей 00 коп</w:t>
            </w:r>
            <w:proofErr w:type="gramStart"/>
            <w:r w:rsidR="00F838DF" w:rsidRPr="00B66939">
              <w:rPr>
                <w:rFonts w:ascii="Times New Roman" w:hAnsi="Times New Roman" w:cs="Times New Roman"/>
              </w:rPr>
              <w:t xml:space="preserve">., </w:t>
            </w:r>
            <w:r w:rsidR="00956CFC" w:rsidRPr="00B66939">
              <w:rPr>
                <w:rFonts w:ascii="Times New Roman" w:hAnsi="Times New Roman" w:cs="Times New Roman"/>
              </w:rPr>
              <w:t xml:space="preserve"> </w:t>
            </w:r>
            <w:proofErr w:type="gramEnd"/>
            <w:r w:rsidR="00D93824" w:rsidRPr="00B66939">
              <w:rPr>
                <w:rFonts w:ascii="Times New Roman" w:hAnsi="Times New Roman" w:cs="Times New Roman"/>
              </w:rPr>
              <w:t xml:space="preserve">в т.ч. </w:t>
            </w:r>
            <w:r w:rsidR="00361B3C" w:rsidRPr="00B66939">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B66939" w:rsidRDefault="00695F0B" w:rsidP="004F5C50">
            <w:pPr>
              <w:jc w:val="both"/>
              <w:rPr>
                <w:rFonts w:ascii="Times New Roman" w:hAnsi="Times New Roman" w:cs="Times New Roman"/>
              </w:rPr>
            </w:pPr>
            <w:r w:rsidRPr="00B66939">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B66939" w:rsidRDefault="00237669" w:rsidP="004F5C50">
            <w:pPr>
              <w:tabs>
                <w:tab w:val="left" w:pos="6285"/>
              </w:tabs>
              <w:spacing w:line="240" w:lineRule="atLeast"/>
              <w:jc w:val="both"/>
              <w:rPr>
                <w:rStyle w:val="iceouttxt4"/>
                <w:rFonts w:ascii="Times New Roman" w:hAnsi="Times New Roman" w:cs="Times New Roman"/>
              </w:rPr>
            </w:pPr>
            <w:r w:rsidRPr="00B66939">
              <w:rPr>
                <w:rFonts w:ascii="Times New Roman" w:hAnsi="Times New Roman" w:cs="Times New Roman"/>
              </w:rPr>
              <w:t>С</w:t>
            </w:r>
            <w:r w:rsidR="002A5CE6" w:rsidRPr="00B66939">
              <w:rPr>
                <w:rFonts w:ascii="Times New Roman" w:hAnsi="Times New Roman" w:cs="Times New Roman"/>
              </w:rPr>
              <w:t xml:space="preserve"> учетом непосредственно </w:t>
            </w:r>
            <w:r w:rsidR="00361B3C" w:rsidRPr="00B66939">
              <w:rPr>
                <w:rFonts w:ascii="Times New Roman" w:hAnsi="Times New Roman" w:cs="Times New Roman"/>
              </w:rPr>
              <w:t>товара</w:t>
            </w:r>
            <w:r w:rsidR="002A5CE6" w:rsidRPr="00B66939">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B66939">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B66939" w:rsidRDefault="00361B3C" w:rsidP="00B66939">
            <w:pPr>
              <w:jc w:val="both"/>
              <w:rPr>
                <w:rStyle w:val="iceouttxt4"/>
                <w:rFonts w:ascii="Times New Roman" w:hAnsi="Times New Roman" w:cs="Times New Roman"/>
              </w:rPr>
            </w:pPr>
            <w:r w:rsidRPr="00B66939">
              <w:rPr>
                <w:rFonts w:ascii="Times New Roman" w:hAnsi="Times New Roman" w:cs="Times New Roman"/>
                <w:color w:val="000000"/>
              </w:rPr>
              <w:t xml:space="preserve">Срок поставки товара в течение  </w:t>
            </w:r>
            <w:r w:rsidR="00573E68" w:rsidRPr="00B66939">
              <w:rPr>
                <w:rFonts w:ascii="Times New Roman" w:hAnsi="Times New Roman" w:cs="Times New Roman"/>
                <w:color w:val="000000"/>
              </w:rPr>
              <w:t>2</w:t>
            </w:r>
            <w:r w:rsidR="00B66939" w:rsidRPr="00B66939">
              <w:rPr>
                <w:rFonts w:ascii="Times New Roman" w:hAnsi="Times New Roman" w:cs="Times New Roman"/>
                <w:color w:val="000000"/>
              </w:rPr>
              <w:t>0</w:t>
            </w:r>
            <w:r w:rsidR="00573E68" w:rsidRPr="00B66939">
              <w:rPr>
                <w:rFonts w:ascii="Times New Roman" w:hAnsi="Times New Roman" w:cs="Times New Roman"/>
                <w:color w:val="000000"/>
              </w:rPr>
              <w:t xml:space="preserve"> (двадцати) </w:t>
            </w:r>
            <w:r w:rsidRPr="00B66939">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B66939" w:rsidRDefault="00361B3C" w:rsidP="004F5C50">
            <w:pPr>
              <w:jc w:val="both"/>
              <w:rPr>
                <w:rFonts w:ascii="Times New Roman" w:hAnsi="Times New Roman" w:cs="Times New Roman"/>
                <w:color w:val="000000"/>
              </w:rPr>
            </w:pPr>
            <w:r w:rsidRPr="00B66939">
              <w:rPr>
                <w:rFonts w:ascii="Times New Roman" w:hAnsi="Times New Roman" w:cs="Times New Roman"/>
                <w:color w:val="000000"/>
              </w:rPr>
              <w:t xml:space="preserve">Расчеты за поставленную продукцию производятся Заказчиком </w:t>
            </w:r>
            <w:r w:rsidRPr="00B66939">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EE0BE0">
        <w:trPr>
          <w:trHeight w:val="64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EE0BE0" w:rsidTr="00EE0BE0">
        <w:trPr>
          <w:trHeight w:val="600"/>
        </w:trPr>
        <w:tc>
          <w:tcPr>
            <w:tcW w:w="3504" w:type="dxa"/>
            <w:gridSpan w:val="3"/>
            <w:tcBorders>
              <w:top w:val="single" w:sz="4" w:space="0" w:color="auto"/>
              <w:bottom w:val="single" w:sz="4" w:space="0" w:color="auto"/>
            </w:tcBorders>
            <w:vAlign w:val="center"/>
          </w:tcPr>
          <w:p w:rsidR="00EE0BE0" w:rsidRDefault="00EE0BE0" w:rsidP="0042607C">
            <w:pPr>
              <w:rPr>
                <w:rFonts w:ascii="Times New Roman" w:hAnsi="Times New Roman"/>
              </w:rPr>
            </w:pPr>
            <w:r w:rsidRPr="00A63538">
              <w:rPr>
                <w:rFonts w:ascii="Times New Roman" w:hAnsi="Times New Roman" w:cs="Times New Roman"/>
              </w:rPr>
              <w:t>Соответствие участника</w:t>
            </w:r>
          </w:p>
        </w:tc>
        <w:tc>
          <w:tcPr>
            <w:tcW w:w="7059" w:type="dxa"/>
            <w:gridSpan w:val="7"/>
            <w:tcBorders>
              <w:top w:val="single" w:sz="4" w:space="0" w:color="auto"/>
              <w:bottom w:val="single" w:sz="4" w:space="0" w:color="auto"/>
            </w:tcBorders>
            <w:vAlign w:val="center"/>
          </w:tcPr>
          <w:p w:rsidR="00EE0BE0" w:rsidRDefault="00EE0BE0"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sidR="004F5C50">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2438BC" w:rsidRDefault="00B66939" w:rsidP="00305B9C">
            <w:pPr>
              <w:tabs>
                <w:tab w:val="left" w:pos="6285"/>
              </w:tabs>
              <w:spacing w:line="240" w:lineRule="atLeast"/>
              <w:rPr>
                <w:rFonts w:ascii="Times New Roman" w:hAnsi="Times New Roman" w:cs="Times New Roman"/>
              </w:rPr>
            </w:pPr>
            <w:r w:rsidRPr="002438BC">
              <w:rPr>
                <w:rFonts w:ascii="Times New Roman" w:hAnsi="Times New Roman" w:cs="Times New Roman"/>
              </w:rPr>
              <w:t>1</w:t>
            </w:r>
            <w:r w:rsidR="00305B9C">
              <w:rPr>
                <w:rFonts w:ascii="Times New Roman" w:hAnsi="Times New Roman" w:cs="Times New Roman"/>
              </w:rPr>
              <w:t>4</w:t>
            </w:r>
            <w:r w:rsidR="00573E68" w:rsidRPr="002438BC">
              <w:rPr>
                <w:rFonts w:ascii="Times New Roman" w:hAnsi="Times New Roman" w:cs="Times New Roman"/>
              </w:rPr>
              <w:t>.0</w:t>
            </w:r>
            <w:r w:rsidRPr="002438BC">
              <w:rPr>
                <w:rFonts w:ascii="Times New Roman" w:hAnsi="Times New Roman" w:cs="Times New Roman"/>
              </w:rPr>
              <w:t>5</w:t>
            </w:r>
            <w:r w:rsidR="00573E68" w:rsidRPr="002438BC">
              <w:rPr>
                <w:rFonts w:ascii="Times New Roman" w:hAnsi="Times New Roman" w:cs="Times New Roman"/>
              </w:rPr>
              <w:t xml:space="preserve">.2015г. </w:t>
            </w:r>
            <w:r w:rsidR="00573E68" w:rsidRPr="002438BC">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2438BC" w:rsidRDefault="00B66939" w:rsidP="002438BC">
            <w:pPr>
              <w:tabs>
                <w:tab w:val="left" w:pos="6285"/>
              </w:tabs>
              <w:spacing w:line="240" w:lineRule="atLeast"/>
              <w:rPr>
                <w:rFonts w:ascii="Times New Roman" w:hAnsi="Times New Roman" w:cs="Times New Roman"/>
              </w:rPr>
            </w:pPr>
            <w:r w:rsidRPr="002438BC">
              <w:rPr>
                <w:rFonts w:ascii="Times New Roman" w:hAnsi="Times New Roman" w:cs="Times New Roman"/>
              </w:rPr>
              <w:t>2</w:t>
            </w:r>
            <w:r w:rsidR="00305B9C">
              <w:rPr>
                <w:rFonts w:ascii="Times New Roman" w:hAnsi="Times New Roman" w:cs="Times New Roman"/>
              </w:rPr>
              <w:t>1</w:t>
            </w:r>
            <w:r w:rsidR="00573E68" w:rsidRPr="002438BC">
              <w:rPr>
                <w:rFonts w:ascii="Times New Roman" w:hAnsi="Times New Roman" w:cs="Times New Roman"/>
              </w:rPr>
              <w:t>.0</w:t>
            </w:r>
            <w:r w:rsidRPr="002438BC">
              <w:rPr>
                <w:rFonts w:ascii="Times New Roman" w:hAnsi="Times New Roman" w:cs="Times New Roman"/>
              </w:rPr>
              <w:t>5</w:t>
            </w:r>
            <w:r w:rsidR="00573E68" w:rsidRPr="002438BC">
              <w:rPr>
                <w:rFonts w:ascii="Times New Roman" w:hAnsi="Times New Roman" w:cs="Times New Roman"/>
              </w:rPr>
              <w:t>.2015г.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2438BC" w:rsidRDefault="00B66939" w:rsidP="002438BC">
            <w:pPr>
              <w:tabs>
                <w:tab w:val="left" w:pos="6285"/>
              </w:tabs>
              <w:spacing w:line="240" w:lineRule="atLeast"/>
              <w:rPr>
                <w:rFonts w:ascii="Times New Roman" w:hAnsi="Times New Roman" w:cs="Times New Roman"/>
              </w:rPr>
            </w:pPr>
            <w:r w:rsidRPr="002438BC">
              <w:rPr>
                <w:rFonts w:ascii="Times New Roman" w:hAnsi="Times New Roman" w:cs="Times New Roman"/>
              </w:rPr>
              <w:t>2</w:t>
            </w:r>
            <w:r w:rsidR="00305B9C">
              <w:rPr>
                <w:rFonts w:ascii="Times New Roman" w:hAnsi="Times New Roman" w:cs="Times New Roman"/>
              </w:rPr>
              <w:t>2</w:t>
            </w:r>
            <w:r w:rsidR="00573E68" w:rsidRPr="002438BC">
              <w:rPr>
                <w:rFonts w:ascii="Times New Roman" w:hAnsi="Times New Roman" w:cs="Times New Roman"/>
              </w:rPr>
              <w:t>.04.2015г.       1</w:t>
            </w:r>
            <w:r w:rsidRPr="002438BC">
              <w:rPr>
                <w:rFonts w:ascii="Times New Roman" w:hAnsi="Times New Roman" w:cs="Times New Roman"/>
              </w:rPr>
              <w:t>1</w:t>
            </w:r>
            <w:r w:rsidR="00573E68" w:rsidRPr="002438BC">
              <w:rPr>
                <w:rFonts w:ascii="Times New Roman" w:hAnsi="Times New Roman" w:cs="Times New Roman"/>
              </w:rPr>
              <w:t>-00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2438BC" w:rsidRDefault="00F316CF" w:rsidP="004F5C50">
            <w:pPr>
              <w:tabs>
                <w:tab w:val="left" w:pos="6285"/>
              </w:tabs>
              <w:spacing w:line="240" w:lineRule="atLeast"/>
              <w:jc w:val="both"/>
              <w:rPr>
                <w:rFonts w:ascii="Times New Roman" w:hAnsi="Times New Roman" w:cs="Times New Roman"/>
              </w:rPr>
            </w:pPr>
            <w:r w:rsidRPr="002438BC">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2438BC" w:rsidRDefault="00F316CF" w:rsidP="004F5C50">
            <w:pPr>
              <w:tabs>
                <w:tab w:val="left" w:pos="6285"/>
              </w:tabs>
              <w:spacing w:line="240" w:lineRule="atLeast"/>
              <w:jc w:val="both"/>
              <w:rPr>
                <w:rFonts w:ascii="Times New Roman" w:eastAsia="Calibri" w:hAnsi="Times New Roman" w:cs="Times New Roman"/>
                <w:lang w:eastAsia="en-US"/>
              </w:rPr>
            </w:pPr>
            <w:r w:rsidRPr="002438BC">
              <w:rPr>
                <w:rFonts w:ascii="Times New Roman" w:hAnsi="Times New Roman" w:cs="Times New Roman"/>
              </w:rPr>
              <w:t>Установленного образца в приложении  №1</w:t>
            </w:r>
          </w:p>
        </w:tc>
      </w:tr>
      <w:tr w:rsidR="00F316CF" w:rsidTr="004F5C50">
        <w:trPr>
          <w:trHeight w:val="576"/>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2438BC" w:rsidRDefault="00F316CF" w:rsidP="004F5C50">
            <w:pPr>
              <w:tabs>
                <w:tab w:val="left" w:pos="6285"/>
              </w:tabs>
              <w:spacing w:line="240" w:lineRule="atLeast"/>
              <w:jc w:val="both"/>
              <w:rPr>
                <w:rFonts w:ascii="Times New Roman" w:eastAsia="Calibri" w:hAnsi="Times New Roman" w:cs="Times New Roman"/>
                <w:lang w:eastAsia="en-US"/>
              </w:rPr>
            </w:pPr>
            <w:r w:rsidRPr="002438BC">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2438BC" w:rsidRDefault="00F316CF" w:rsidP="00237669">
            <w:pPr>
              <w:jc w:val="center"/>
              <w:rPr>
                <w:rFonts w:ascii="Times New Roman" w:hAnsi="Times New Roman" w:cs="Times New Roman"/>
                <w:b/>
                <w:u w:val="single"/>
              </w:rPr>
            </w:pPr>
            <w:r w:rsidRPr="002438BC">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2438BC" w:rsidRDefault="00573E68" w:rsidP="00305B9C">
            <w:pPr>
              <w:tabs>
                <w:tab w:val="left" w:pos="6285"/>
              </w:tabs>
              <w:spacing w:line="240" w:lineRule="atLeast"/>
              <w:rPr>
                <w:rFonts w:ascii="Times New Roman" w:hAnsi="Times New Roman" w:cs="Times New Roman"/>
              </w:rPr>
            </w:pPr>
            <w:r w:rsidRPr="002438BC">
              <w:rPr>
                <w:rFonts w:ascii="Times New Roman" w:hAnsi="Times New Roman" w:cs="Times New Roman"/>
              </w:rPr>
              <w:t xml:space="preserve">с </w:t>
            </w:r>
            <w:r w:rsidR="00B66939" w:rsidRPr="002438BC">
              <w:rPr>
                <w:rFonts w:ascii="Times New Roman" w:hAnsi="Times New Roman" w:cs="Times New Roman"/>
              </w:rPr>
              <w:t>1</w:t>
            </w:r>
            <w:r w:rsidR="00305B9C">
              <w:rPr>
                <w:rFonts w:ascii="Times New Roman" w:hAnsi="Times New Roman" w:cs="Times New Roman"/>
              </w:rPr>
              <w:t>4</w:t>
            </w:r>
            <w:r w:rsidRPr="002438BC">
              <w:rPr>
                <w:rFonts w:ascii="Times New Roman" w:hAnsi="Times New Roman" w:cs="Times New Roman"/>
              </w:rPr>
              <w:t>.0</w:t>
            </w:r>
            <w:r w:rsidR="00B66939" w:rsidRPr="002438BC">
              <w:rPr>
                <w:rFonts w:ascii="Times New Roman" w:hAnsi="Times New Roman" w:cs="Times New Roman"/>
              </w:rPr>
              <w:t>5</w:t>
            </w:r>
            <w:r w:rsidRPr="002438BC">
              <w:rPr>
                <w:rFonts w:ascii="Times New Roman" w:hAnsi="Times New Roman" w:cs="Times New Roman"/>
              </w:rPr>
              <w:t xml:space="preserve">.2015г. по </w:t>
            </w:r>
            <w:r w:rsidR="00B66939" w:rsidRPr="002438BC">
              <w:rPr>
                <w:rFonts w:ascii="Times New Roman" w:hAnsi="Times New Roman" w:cs="Times New Roman"/>
              </w:rPr>
              <w:t>2</w:t>
            </w:r>
            <w:r w:rsidR="00305B9C">
              <w:rPr>
                <w:rFonts w:ascii="Times New Roman" w:hAnsi="Times New Roman" w:cs="Times New Roman"/>
              </w:rPr>
              <w:t>1</w:t>
            </w:r>
            <w:r w:rsidRPr="002438BC">
              <w:rPr>
                <w:rFonts w:ascii="Times New Roman" w:hAnsi="Times New Roman" w:cs="Times New Roman"/>
              </w:rPr>
              <w:t>.0</w:t>
            </w:r>
            <w:r w:rsidR="00B66939" w:rsidRPr="002438BC">
              <w:rPr>
                <w:rFonts w:ascii="Times New Roman" w:hAnsi="Times New Roman" w:cs="Times New Roman"/>
              </w:rPr>
              <w:t>5</w:t>
            </w:r>
            <w:r w:rsidRPr="002438BC">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D530BA">
            <w:pPr>
              <w:tabs>
                <w:tab w:val="left" w:pos="6285"/>
              </w:tabs>
              <w:spacing w:line="240" w:lineRule="atLeast"/>
              <w:rPr>
                <w:rFonts w:ascii="Times New Roman" w:hAnsi="Times New Roman" w:cs="Times New Roman"/>
              </w:rPr>
            </w:pPr>
            <w:r w:rsidRPr="00EB1A34">
              <w:rPr>
                <w:rFonts w:ascii="Times New Roman" w:hAnsi="Times New Roman" w:cs="Times New Roman"/>
              </w:rPr>
              <w:t>628384, ХМАО-Югра, г.Пыть-Ях, ул. Магистральная, 62 (</w:t>
            </w:r>
            <w:r w:rsidR="00D530BA">
              <w:rPr>
                <w:rFonts w:ascii="Times New Roman" w:hAnsi="Times New Roman" w:cs="Times New Roman"/>
              </w:rPr>
              <w:t>юрисконсульту ОМТС с</w:t>
            </w:r>
            <w:r w:rsidRPr="00EB1A34">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EC0398"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4F5C50">
        <w:trPr>
          <w:trHeight w:val="1367"/>
        </w:trPr>
        <w:tc>
          <w:tcPr>
            <w:tcW w:w="4071" w:type="dxa"/>
            <w:gridSpan w:val="5"/>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 xml:space="preserve">ой </w:t>
            </w:r>
            <w:r w:rsidR="004F5C50">
              <w:rPr>
                <w:rFonts w:ascii="Times New Roman" w:hAnsi="Times New Roman" w:cs="Times New Roman"/>
              </w:rPr>
              <w:t>продукции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4F5C50">
        <w:trPr>
          <w:trHeight w:val="728"/>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4F5C50">
        <w:trPr>
          <w:trHeight w:val="3386"/>
        </w:trPr>
        <w:tc>
          <w:tcPr>
            <w:tcW w:w="3363" w:type="dxa"/>
            <w:gridSpan w:val="2"/>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lastRenderedPageBreak/>
              <w:t>Требования к участникам</w:t>
            </w:r>
          </w:p>
          <w:p w:rsidR="002D6083" w:rsidRDefault="002D6083" w:rsidP="004F5C50">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8F63B3" w:rsidRDefault="002D6083"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1D57CC" w:rsidRDefault="002D6083" w:rsidP="00AA0D2C">
            <w:pPr>
              <w:rPr>
                <w:rFonts w:ascii="Times New Roman" w:eastAsia="Calibri" w:hAnsi="Times New Roman" w:cs="Times New Roman"/>
                <w:b/>
                <w:sz w:val="20"/>
                <w:szCs w:val="20"/>
                <w:lang w:eastAsia="en-US"/>
              </w:rPr>
            </w:pPr>
            <w:r w:rsidRPr="00EB1A34">
              <w:rPr>
                <w:rFonts w:ascii="Times New Roman" w:eastAsia="Calibri" w:hAnsi="Times New Roman" w:cs="Times New Roman"/>
                <w:b/>
                <w:lang w:eastAsia="en-US"/>
              </w:rPr>
              <w:t xml:space="preserve">3. </w:t>
            </w:r>
            <w:r w:rsidRPr="001D57CC">
              <w:rPr>
                <w:rFonts w:ascii="Times New Roman" w:eastAsia="Calibri" w:hAnsi="Times New Roman" w:cs="Times New Roman"/>
                <w:lang w:eastAsia="en-US"/>
              </w:rPr>
              <w:t>Учредительные документы</w:t>
            </w:r>
            <w:r w:rsidRPr="001D57CC">
              <w:rPr>
                <w:rFonts w:ascii="Times New Roman" w:eastAsia="Calibri" w:hAnsi="Times New Roman" w:cs="Times New Roman"/>
                <w:sz w:val="20"/>
                <w:szCs w:val="20"/>
                <w:lang w:eastAsia="en-US"/>
              </w:rPr>
              <w:t xml:space="preserve"> (копии - устав, учредительный договор и т.д.)</w:t>
            </w:r>
            <w:r w:rsidRPr="001D57CC">
              <w:rPr>
                <w:rFonts w:ascii="Times New Roman" w:hAnsi="Times New Roman" w:cs="Times New Roman"/>
                <w:sz w:val="20"/>
                <w:szCs w:val="20"/>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4F5C50">
        <w:trPr>
          <w:trHeight w:val="1394"/>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6C5E61"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w:t>
            </w:r>
          </w:p>
          <w:p w:rsidR="002D6083" w:rsidRDefault="002D6083" w:rsidP="00956CFC">
            <w:pPr>
              <w:jc w:val="both"/>
              <w:rPr>
                <w:rFonts w:ascii="Times New Roman" w:eastAsia="Calibri" w:hAnsi="Times New Roman" w:cs="Times New Roman"/>
                <w:lang w:eastAsia="en-US"/>
              </w:rPr>
            </w:pPr>
            <w:r w:rsidRPr="00EB1A34">
              <w:rPr>
                <w:rFonts w:ascii="Times New Roman" w:eastAsia="Calibri" w:hAnsi="Times New Roman" w:cs="Times New Roman"/>
                <w:lang w:eastAsia="en-US"/>
              </w:rPr>
              <w:t>При предоставлении документации в форме электронного документа</w:t>
            </w:r>
            <w:r w:rsidR="006C5E61">
              <w:rPr>
                <w:rFonts w:ascii="Times New Roman" w:eastAsia="Calibri" w:hAnsi="Times New Roman" w:cs="Times New Roman"/>
                <w:lang w:eastAsia="en-US"/>
              </w:rPr>
              <w:t xml:space="preserve"> (в формате </w:t>
            </w:r>
            <w:r w:rsidR="006C5E61">
              <w:rPr>
                <w:rFonts w:ascii="Times New Roman" w:eastAsia="Calibri" w:hAnsi="Times New Roman" w:cs="Times New Roman"/>
                <w:lang w:val="en-US" w:eastAsia="en-US"/>
              </w:rPr>
              <w:t>PDF</w:t>
            </w:r>
            <w:r w:rsidR="006C5E61">
              <w:rPr>
                <w:rFonts w:ascii="Times New Roman" w:eastAsia="Calibri" w:hAnsi="Times New Roman" w:cs="Times New Roman"/>
                <w:lang w:eastAsia="en-US"/>
              </w:rPr>
              <w:t>)</w:t>
            </w:r>
            <w:r w:rsidRPr="00EB1A34">
              <w:rPr>
                <w:rFonts w:ascii="Times New Roman" w:eastAsia="Calibri" w:hAnsi="Times New Roman" w:cs="Times New Roman"/>
                <w:lang w:eastAsia="en-US"/>
              </w:rPr>
              <w:t>, подписанного ЭЦП</w:t>
            </w:r>
            <w:r w:rsidR="006C5E61">
              <w:rPr>
                <w:rFonts w:ascii="Times New Roman" w:eastAsia="Calibri" w:hAnsi="Times New Roman" w:cs="Times New Roman"/>
                <w:lang w:eastAsia="en-US"/>
              </w:rPr>
              <w:t xml:space="preserve"> (либо все листы заверяются печатью)</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4F5C50">
        <w:trPr>
          <w:trHeight w:val="405"/>
        </w:trPr>
        <w:tc>
          <w:tcPr>
            <w:tcW w:w="3363" w:type="dxa"/>
            <w:gridSpan w:val="2"/>
            <w:tcBorders>
              <w:top w:val="single" w:sz="4" w:space="0" w:color="auto"/>
            </w:tcBorders>
            <w:vAlign w:val="center"/>
          </w:tcPr>
          <w:p w:rsidR="002D6083" w:rsidRDefault="002D6083"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0B7887"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t xml:space="preserve">       </w:t>
      </w:r>
      <w:r w:rsidR="000E3E4A" w:rsidRPr="00476D10">
        <w:rPr>
          <w:rFonts w:ascii="Times New Roman" w:hAnsi="Times New Roman"/>
        </w:rPr>
        <w:t xml:space="preserve">Муниципальное унитарное предприятие «Управление городского </w:t>
      </w:r>
      <w:r w:rsidR="000E3E4A" w:rsidRPr="000B7887">
        <w:rPr>
          <w:rFonts w:ascii="Times New Roman" w:hAnsi="Times New Roman"/>
        </w:rPr>
        <w:t xml:space="preserve">хозяйства» муниципального образования города Пыть-Ях (далее – МУП «УГХ» м.о. г.Пыть-Ях) проводит </w:t>
      </w:r>
      <w:r w:rsidR="000E3E4A" w:rsidRPr="000B7887">
        <w:rPr>
          <w:rFonts w:ascii="Times New Roman" w:hAnsi="Times New Roman" w:cs="Times New Roman"/>
        </w:rPr>
        <w:t xml:space="preserve">с </w:t>
      </w:r>
      <w:r w:rsidR="00B66939" w:rsidRPr="000B7887">
        <w:rPr>
          <w:rFonts w:ascii="Times New Roman" w:hAnsi="Times New Roman" w:cs="Times New Roman"/>
        </w:rPr>
        <w:t>1</w:t>
      </w:r>
      <w:r w:rsidR="00305B9C">
        <w:rPr>
          <w:rFonts w:ascii="Times New Roman" w:hAnsi="Times New Roman" w:cs="Times New Roman"/>
        </w:rPr>
        <w:t>4</w:t>
      </w:r>
      <w:r w:rsidR="000E3E4A" w:rsidRPr="000B7887">
        <w:rPr>
          <w:rFonts w:ascii="Times New Roman" w:hAnsi="Times New Roman" w:cs="Times New Roman"/>
        </w:rPr>
        <w:t xml:space="preserve"> </w:t>
      </w:r>
      <w:r w:rsidR="00B66939" w:rsidRPr="000B7887">
        <w:rPr>
          <w:rFonts w:ascii="Times New Roman" w:hAnsi="Times New Roman" w:cs="Times New Roman"/>
        </w:rPr>
        <w:t>мая</w:t>
      </w:r>
      <w:r w:rsidR="000E3E4A" w:rsidRPr="000B7887">
        <w:rPr>
          <w:rFonts w:ascii="Times New Roman" w:hAnsi="Times New Roman" w:cs="Times New Roman"/>
        </w:rPr>
        <w:t xml:space="preserve"> </w:t>
      </w:r>
      <w:r w:rsidR="000E3E4A" w:rsidRPr="000B7887">
        <w:rPr>
          <w:rFonts w:ascii="Times New Roman" w:hAnsi="Times New Roman"/>
        </w:rPr>
        <w:t xml:space="preserve">запрос котировок </w:t>
      </w:r>
      <w:r w:rsidR="000E3E4A" w:rsidRPr="000B7887">
        <w:rPr>
          <w:rFonts w:ascii="Times New Roman" w:hAnsi="Times New Roman"/>
          <w:iCs/>
          <w:color w:val="000000"/>
        </w:rPr>
        <w:t xml:space="preserve">на </w:t>
      </w:r>
      <w:r w:rsidR="000E3E4A" w:rsidRPr="000B7887">
        <w:rPr>
          <w:rFonts w:ascii="Times New Roman" w:hAnsi="Times New Roman"/>
          <w:iCs/>
          <w:color w:val="000000"/>
        </w:rPr>
        <w:lastRenderedPageBreak/>
        <w:t xml:space="preserve">право заключения договора с победителем. Предметом договора является поставка товара в виде </w:t>
      </w:r>
      <w:r w:rsidR="00B66939" w:rsidRPr="000B7887">
        <w:rPr>
          <w:rFonts w:ascii="Times New Roman" w:hAnsi="Times New Roman" w:cs="Times New Roman"/>
        </w:rPr>
        <w:t>запорной арматуры</w:t>
      </w:r>
      <w:r w:rsidR="00B66939" w:rsidRPr="000B7887">
        <w:rPr>
          <w:rFonts w:ascii="Times New Roman" w:hAnsi="Times New Roman"/>
        </w:rPr>
        <w:t xml:space="preserve"> </w:t>
      </w:r>
      <w:r w:rsidR="000E3E4A" w:rsidRPr="000B7887">
        <w:rPr>
          <w:rFonts w:ascii="Times New Roman" w:hAnsi="Times New Roman"/>
        </w:rPr>
        <w:t>на склад</w:t>
      </w:r>
      <w:r w:rsidR="000E3E4A" w:rsidRPr="000B7887">
        <w:rPr>
          <w:rFonts w:ascii="Times New Roman" w:hAnsi="Times New Roman" w:cs="Times New Roman"/>
        </w:rPr>
        <w:t xml:space="preserve"> Заказчика</w:t>
      </w:r>
      <w:r w:rsidR="000E3E4A" w:rsidRPr="000B7887">
        <w:rPr>
          <w:rFonts w:ascii="Times New Roman" w:hAnsi="Times New Roman"/>
        </w:rPr>
        <w:t>.</w:t>
      </w:r>
      <w:r w:rsidR="000E3E4A" w:rsidRPr="000B7887">
        <w:rPr>
          <w:rFonts w:ascii="Times New Roman" w:hAnsi="Times New Roman" w:cs="Times New Roman"/>
        </w:rPr>
        <w:t xml:space="preserve"> </w:t>
      </w:r>
      <w:r w:rsidR="000E3E4A" w:rsidRPr="000B7887">
        <w:rPr>
          <w:rFonts w:ascii="Times New Roman" w:hAnsi="Times New Roman"/>
        </w:rPr>
        <w:t>Д</w:t>
      </w:r>
      <w:r w:rsidR="000E3E4A" w:rsidRPr="000B7887">
        <w:rPr>
          <w:rFonts w:ascii="Times New Roman" w:hAnsi="Times New Roman" w:cs="Times New Roman"/>
        </w:rPr>
        <w:t xml:space="preserve">ействие договора </w:t>
      </w:r>
      <w:r w:rsidR="000E3E4A" w:rsidRPr="000B7887">
        <w:rPr>
          <w:rFonts w:ascii="Times New Roman" w:hAnsi="Times New Roman"/>
        </w:rPr>
        <w:t xml:space="preserve">начинается </w:t>
      </w:r>
      <w:r w:rsidR="000E3E4A" w:rsidRPr="000B7887">
        <w:rPr>
          <w:rFonts w:ascii="Times New Roman" w:hAnsi="Times New Roman" w:cs="Times New Roman"/>
        </w:rPr>
        <w:t xml:space="preserve">с момента </w:t>
      </w:r>
      <w:r w:rsidR="000E3E4A" w:rsidRPr="000B7887">
        <w:rPr>
          <w:rFonts w:ascii="Times New Roman" w:hAnsi="Times New Roman"/>
        </w:rPr>
        <w:t>подписания сторонами</w:t>
      </w:r>
      <w:r w:rsidR="000E3E4A" w:rsidRPr="000B7887">
        <w:rPr>
          <w:rFonts w:ascii="Times New Roman" w:hAnsi="Times New Roman" w:cs="Times New Roman"/>
        </w:rPr>
        <w:t xml:space="preserve"> договора по 31.12.2015года.</w:t>
      </w:r>
    </w:p>
    <w:p w:rsidR="000E3E4A" w:rsidRPr="00476D10" w:rsidRDefault="000E3E4A" w:rsidP="00434128">
      <w:pPr>
        <w:tabs>
          <w:tab w:val="left" w:pos="284"/>
          <w:tab w:val="left" w:pos="6285"/>
        </w:tabs>
        <w:spacing w:after="0" w:line="240" w:lineRule="auto"/>
        <w:jc w:val="both"/>
        <w:rPr>
          <w:rFonts w:ascii="Times New Roman" w:hAnsi="Times New Roman"/>
        </w:rPr>
      </w:pPr>
      <w:r w:rsidRPr="000B7887">
        <w:rPr>
          <w:rFonts w:ascii="Times New Roman" w:hAnsi="Times New Roman"/>
        </w:rPr>
        <w:t>Запрос котировок предусматривает:</w:t>
      </w:r>
    </w:p>
    <w:p w:rsidR="000E3E4A"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r w:rsidR="00B66939" w:rsidRPr="00B66939">
        <w:rPr>
          <w:rFonts w:ascii="Times New Roman" w:hAnsi="Times New Roman" w:cs="Times New Roman"/>
        </w:rPr>
        <w:t>запорной арматуры</w:t>
      </w:r>
      <w:r w:rsidR="00B66939"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 xml:space="preserve">Начальная (максимальная) цена договора устанавливается в сумме </w:t>
      </w:r>
      <w:r w:rsidR="00B66939" w:rsidRPr="00B66939">
        <w:rPr>
          <w:rFonts w:ascii="Times New Roman" w:hAnsi="Times New Roman" w:cs="Times New Roman"/>
        </w:rPr>
        <w:t xml:space="preserve">345 000 (триста сорок пять тысяч)  </w:t>
      </w:r>
      <w:r w:rsidR="00573E68" w:rsidRPr="00573E68">
        <w:rPr>
          <w:rFonts w:ascii="Times New Roman" w:hAnsi="Times New Roman" w:cs="Times New Roman"/>
        </w:rPr>
        <w:t xml:space="preserve"> </w:t>
      </w:r>
      <w:r w:rsidR="00F838DF" w:rsidRPr="00573E68">
        <w:rPr>
          <w:rFonts w:ascii="Times New Roman" w:hAnsi="Times New Roman" w:cs="Times New Roman"/>
        </w:rPr>
        <w:t>рублей 00 коп</w:t>
      </w:r>
      <w:proofErr w:type="gramStart"/>
      <w:r w:rsidR="00F838DF" w:rsidRPr="00573E68">
        <w:rPr>
          <w:rFonts w:ascii="Times New Roman" w:hAnsi="Times New Roman" w:cs="Times New Roman"/>
        </w:rPr>
        <w:t xml:space="preserve">., </w:t>
      </w:r>
      <w:proofErr w:type="gramEnd"/>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1"/>
        <w:numPr>
          <w:ilvl w:val="2"/>
          <w:numId w:val="6"/>
        </w:numPr>
        <w:tabs>
          <w:tab w:val="left" w:pos="0"/>
        </w:tabs>
        <w:ind w:left="0" w:firstLine="0"/>
        <w:contextualSpacing/>
        <w:jc w:val="both"/>
        <w:rPr>
          <w:sz w:val="22"/>
          <w:szCs w:val="22"/>
        </w:rPr>
      </w:pPr>
      <w:r w:rsidRPr="00434128">
        <w:rPr>
          <w:sz w:val="22"/>
          <w:szCs w:val="22"/>
        </w:rPr>
        <w:lastRenderedPageBreak/>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1"/>
        <w:numPr>
          <w:ilvl w:val="0"/>
          <w:numId w:val="3"/>
        </w:numPr>
        <w:tabs>
          <w:tab w:val="left" w:pos="284"/>
          <w:tab w:val="left" w:pos="709"/>
        </w:tabs>
        <w:ind w:left="0" w:firstLine="0"/>
        <w:contextualSpacing/>
        <w:jc w:val="both"/>
        <w:rPr>
          <w:sz w:val="22"/>
          <w:szCs w:val="22"/>
        </w:rPr>
      </w:pPr>
      <w:r w:rsidRPr="00434128">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1"/>
        <w:tabs>
          <w:tab w:val="left" w:pos="0"/>
        </w:tabs>
        <w:ind w:left="709"/>
        <w:jc w:val="both"/>
        <w:rPr>
          <w:sz w:val="22"/>
          <w:szCs w:val="22"/>
        </w:rPr>
      </w:pPr>
    </w:p>
    <w:p w:rsidR="00BA5818" w:rsidRPr="00434128" w:rsidRDefault="00BA5818" w:rsidP="00434128">
      <w:pPr>
        <w:pStyle w:val="1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1"/>
        <w:ind w:left="709"/>
        <w:jc w:val="both"/>
        <w:rPr>
          <w:sz w:val="22"/>
          <w:szCs w:val="22"/>
        </w:rPr>
      </w:pPr>
    </w:p>
    <w:p w:rsidR="00BA5818" w:rsidRPr="00473336" w:rsidRDefault="00BA5818" w:rsidP="00473336">
      <w:pPr>
        <w:pStyle w:val="1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1"/>
        <w:ind w:left="709"/>
        <w:jc w:val="center"/>
        <w:rPr>
          <w:b/>
          <w:sz w:val="22"/>
          <w:szCs w:val="22"/>
        </w:rPr>
      </w:pPr>
    </w:p>
    <w:p w:rsidR="00BA5818" w:rsidRPr="00473336" w:rsidRDefault="00BA5818" w:rsidP="00473336">
      <w:pPr>
        <w:pStyle w:val="1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1"/>
        <w:ind w:left="709" w:hanging="709"/>
        <w:jc w:val="both"/>
        <w:rPr>
          <w:sz w:val="22"/>
          <w:szCs w:val="22"/>
        </w:rPr>
      </w:pPr>
    </w:p>
    <w:p w:rsidR="00BA5818" w:rsidRPr="00473336" w:rsidRDefault="00BA5818" w:rsidP="00473336">
      <w:pPr>
        <w:pStyle w:val="1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1"/>
        <w:ind w:left="0"/>
        <w:jc w:val="both"/>
        <w:rPr>
          <w:sz w:val="22"/>
          <w:szCs w:val="22"/>
        </w:rPr>
      </w:pPr>
      <w:r w:rsidRPr="00473336">
        <w:rPr>
          <w:sz w:val="22"/>
          <w:szCs w:val="22"/>
        </w:rPr>
        <w:t xml:space="preserve"> </w:t>
      </w:r>
    </w:p>
    <w:p w:rsidR="00BA5818" w:rsidRPr="00473336" w:rsidRDefault="00BA5818" w:rsidP="00473336">
      <w:pPr>
        <w:pStyle w:val="1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1"/>
        <w:ind w:left="0"/>
        <w:jc w:val="both"/>
        <w:rPr>
          <w:sz w:val="22"/>
          <w:szCs w:val="22"/>
          <w:u w:val="single"/>
        </w:rPr>
      </w:pPr>
      <w:r w:rsidRPr="00473336">
        <w:rPr>
          <w:sz w:val="22"/>
          <w:szCs w:val="22"/>
        </w:rPr>
        <w:lastRenderedPageBreak/>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1"/>
        <w:ind w:left="0"/>
        <w:jc w:val="both"/>
        <w:rPr>
          <w:sz w:val="22"/>
          <w:szCs w:val="22"/>
        </w:rPr>
      </w:pPr>
    </w:p>
    <w:p w:rsidR="00BA5818" w:rsidRPr="00473336" w:rsidRDefault="00BA5818" w:rsidP="00473336">
      <w:pPr>
        <w:pStyle w:val="1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1"/>
        <w:ind w:left="0"/>
        <w:jc w:val="both"/>
        <w:rPr>
          <w:sz w:val="22"/>
          <w:szCs w:val="22"/>
        </w:rPr>
      </w:pPr>
      <w:r w:rsidRPr="00473336">
        <w:rPr>
          <w:sz w:val="22"/>
          <w:szCs w:val="22"/>
        </w:rPr>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1"/>
        <w:ind w:left="0"/>
        <w:jc w:val="both"/>
        <w:rPr>
          <w:sz w:val="22"/>
          <w:szCs w:val="22"/>
        </w:rPr>
      </w:pPr>
    </w:p>
    <w:p w:rsidR="00BA5818" w:rsidRPr="00950F9B" w:rsidRDefault="00BA5818" w:rsidP="00473336">
      <w:pPr>
        <w:pStyle w:val="1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xml:space="preserve">, подавшего конверт с заявкой  на участие в закупке, на осуществление  таких  действий от </w:t>
      </w:r>
      <w:r w:rsidRPr="00473336">
        <w:rPr>
          <w:sz w:val="22"/>
          <w:szCs w:val="22"/>
        </w:rPr>
        <w:lastRenderedPageBreak/>
        <w:t>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1"/>
        <w:ind w:left="0"/>
        <w:jc w:val="both"/>
        <w:rPr>
          <w:sz w:val="22"/>
          <w:szCs w:val="22"/>
        </w:rPr>
      </w:pPr>
      <w:r w:rsidRPr="00473336">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w:t>
      </w:r>
      <w:proofErr w:type="gramStart"/>
      <w:r w:rsidRPr="00473336">
        <w:rPr>
          <w:rFonts w:ascii="Times New Roman" w:hAnsi="Times New Roman"/>
        </w:rPr>
        <w:t>,</w:t>
      </w:r>
      <w:proofErr w:type="gramEnd"/>
      <w:r w:rsidRPr="00473336">
        <w:rPr>
          <w:rFonts w:ascii="Times New Roman" w:hAnsi="Times New Roman"/>
        </w:rPr>
        <w:t xml:space="preserve">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1"/>
        <w:spacing w:line="240" w:lineRule="atLeast"/>
        <w:ind w:left="0"/>
        <w:jc w:val="both"/>
        <w:rPr>
          <w:sz w:val="22"/>
          <w:szCs w:val="22"/>
        </w:rPr>
      </w:pPr>
      <w:r w:rsidRPr="00950F9B">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lastRenderedPageBreak/>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tbl>
      <w:tblPr>
        <w:tblW w:w="10429" w:type="dxa"/>
        <w:tblInd w:w="108" w:type="dxa"/>
        <w:tblLook w:val="0000"/>
      </w:tblPr>
      <w:tblGrid>
        <w:gridCol w:w="10233"/>
        <w:gridCol w:w="222"/>
      </w:tblGrid>
      <w:tr w:rsidR="00CC79C3" w:rsidRPr="00086FB5" w:rsidTr="00956CFC">
        <w:trPr>
          <w:trHeight w:val="420"/>
        </w:trPr>
        <w:tc>
          <w:tcPr>
            <w:tcW w:w="3402" w:type="dxa"/>
          </w:tcPr>
          <w:p w:rsidR="00CC79C3" w:rsidRDefault="00EB1A34" w:rsidP="00266825">
            <w:pPr>
              <w:spacing w:after="0"/>
              <w:contextualSpacing/>
              <w:rPr>
                <w:sz w:val="18"/>
                <w:szCs w:val="18"/>
              </w:rPr>
            </w:pPr>
            <w:r w:rsidRPr="00303AD8">
              <w:rPr>
                <w:sz w:val="18"/>
                <w:szCs w:val="18"/>
              </w:rPr>
              <w:br w:type="page"/>
            </w: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Pr="00F51F44" w:rsidRDefault="00266825" w:rsidP="00266825">
            <w:pPr>
              <w:spacing w:after="0" w:line="240" w:lineRule="auto"/>
              <w:jc w:val="right"/>
              <w:rPr>
                <w:sz w:val="18"/>
                <w:szCs w:val="18"/>
              </w:rPr>
            </w:pPr>
            <w:r w:rsidRPr="00CC79C3">
              <w:rPr>
                <w:rFonts w:ascii="Times New Roman" w:hAnsi="Times New Roman"/>
                <w:b/>
                <w:sz w:val="18"/>
                <w:szCs w:val="18"/>
              </w:rPr>
              <w:lastRenderedPageBreak/>
              <w:t>Приложение № 1</w:t>
            </w:r>
            <w:r w:rsidRPr="00F51F44">
              <w:rPr>
                <w:rFonts w:ascii="Times New Roman" w:hAnsi="Times New Roman"/>
                <w:sz w:val="18"/>
                <w:szCs w:val="18"/>
              </w:rPr>
              <w:t xml:space="preserve"> к документации</w:t>
            </w:r>
            <w:r w:rsidRPr="00F51F44">
              <w:rPr>
                <w:sz w:val="18"/>
                <w:szCs w:val="18"/>
              </w:rPr>
              <w:t xml:space="preserve">   </w:t>
            </w:r>
          </w:p>
          <w:p w:rsidR="00266825" w:rsidRDefault="00266825" w:rsidP="00266825">
            <w:pPr>
              <w:jc w:val="center"/>
              <w:rPr>
                <w:b/>
                <w:bCs/>
                <w:noProof/>
                <w:sz w:val="18"/>
                <w:szCs w:val="18"/>
              </w:rPr>
            </w:pPr>
          </w:p>
          <w:tbl>
            <w:tblPr>
              <w:tblW w:w="10490" w:type="dxa"/>
              <w:tblLook w:val="0000"/>
            </w:tblPr>
            <w:tblGrid>
              <w:gridCol w:w="2411"/>
              <w:gridCol w:w="3827"/>
              <w:gridCol w:w="4252"/>
            </w:tblGrid>
            <w:tr w:rsidR="00266825" w:rsidRPr="00086FB5" w:rsidTr="00B66939">
              <w:trPr>
                <w:trHeight w:val="1042"/>
              </w:trPr>
              <w:tc>
                <w:tcPr>
                  <w:tcW w:w="2411" w:type="dxa"/>
                </w:tcPr>
                <w:p w:rsidR="00266825" w:rsidRPr="00086FB5" w:rsidRDefault="00266825" w:rsidP="00B66939">
                  <w:pPr>
                    <w:pStyle w:val="a8"/>
                    <w:rPr>
                      <w:sz w:val="18"/>
                      <w:szCs w:val="18"/>
                    </w:rPr>
                  </w:pPr>
                  <w:r w:rsidRPr="00086FB5">
                    <w:rPr>
                      <w:sz w:val="18"/>
                      <w:szCs w:val="18"/>
                    </w:rPr>
                    <w:t xml:space="preserve">На бланке участника </w:t>
                  </w:r>
                </w:p>
                <w:p w:rsidR="00266825" w:rsidRPr="00086FB5" w:rsidRDefault="00266825" w:rsidP="00B66939">
                  <w:pPr>
                    <w:pStyle w:val="a8"/>
                    <w:rPr>
                      <w:sz w:val="18"/>
                      <w:szCs w:val="18"/>
                    </w:rPr>
                  </w:pPr>
                  <w:r w:rsidRPr="00086FB5">
                    <w:rPr>
                      <w:sz w:val="18"/>
                      <w:szCs w:val="18"/>
                    </w:rPr>
                    <w:t xml:space="preserve">( по возможности) </w:t>
                  </w:r>
                </w:p>
                <w:p w:rsidR="00266825" w:rsidRPr="00086FB5" w:rsidRDefault="00266825" w:rsidP="00B66939">
                  <w:pPr>
                    <w:pStyle w:val="a8"/>
                    <w:rPr>
                      <w:sz w:val="18"/>
                      <w:szCs w:val="18"/>
                    </w:rPr>
                  </w:pPr>
                  <w:r w:rsidRPr="00086FB5">
                    <w:rPr>
                      <w:sz w:val="18"/>
                      <w:szCs w:val="18"/>
                    </w:rPr>
                    <w:t>Дата, исх. номер</w:t>
                  </w:r>
                </w:p>
              </w:tc>
              <w:tc>
                <w:tcPr>
                  <w:tcW w:w="3827" w:type="dxa"/>
                </w:tcPr>
                <w:p w:rsidR="00266825" w:rsidRPr="00086FB5" w:rsidRDefault="00266825" w:rsidP="00B66939">
                  <w:pPr>
                    <w:pStyle w:val="a8"/>
                    <w:rPr>
                      <w:sz w:val="18"/>
                      <w:szCs w:val="18"/>
                    </w:rPr>
                  </w:pPr>
                  <w:r w:rsidRPr="00086FB5">
                    <w:rPr>
                      <w:sz w:val="18"/>
                      <w:szCs w:val="18"/>
                    </w:rPr>
                    <w:tab/>
                  </w:r>
                </w:p>
              </w:tc>
              <w:tc>
                <w:tcPr>
                  <w:tcW w:w="4252" w:type="dxa"/>
                </w:tcPr>
                <w:p w:rsidR="00266825" w:rsidRPr="00086FB5" w:rsidRDefault="00266825" w:rsidP="00B66939">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266825" w:rsidRPr="00086FB5" w:rsidRDefault="00266825" w:rsidP="00B66939">
                  <w:pPr>
                    <w:pStyle w:val="a8"/>
                    <w:rPr>
                      <w:i/>
                      <w:sz w:val="18"/>
                      <w:szCs w:val="18"/>
                    </w:rPr>
                  </w:pPr>
                  <w:r w:rsidRPr="00086FB5">
                    <w:rPr>
                      <w:i/>
                      <w:sz w:val="18"/>
                      <w:szCs w:val="18"/>
                    </w:rPr>
                    <w:t>г. Пыть-Ях, ул. Магистральная, д. 62</w:t>
                  </w:r>
                </w:p>
              </w:tc>
            </w:tr>
          </w:tbl>
          <w:p w:rsidR="00266825" w:rsidRDefault="00266825" w:rsidP="00266825">
            <w:pPr>
              <w:spacing w:after="0"/>
              <w:jc w:val="center"/>
              <w:rPr>
                <w:rFonts w:ascii="Times New Roman" w:hAnsi="Times New Roman" w:cs="Times New Roman"/>
              </w:rPr>
            </w:pPr>
            <w:r w:rsidRPr="000603AA">
              <w:rPr>
                <w:rFonts w:ascii="Times New Roman" w:hAnsi="Times New Roman" w:cs="Times New Roman"/>
              </w:rPr>
              <w:t xml:space="preserve">   </w:t>
            </w:r>
          </w:p>
          <w:p w:rsidR="00266825" w:rsidRPr="000603AA" w:rsidRDefault="00266825" w:rsidP="00266825">
            <w:pPr>
              <w:spacing w:after="0"/>
              <w:jc w:val="center"/>
              <w:rPr>
                <w:rFonts w:ascii="Times New Roman" w:hAnsi="Times New Roman" w:cs="Times New Roman"/>
                <w:b/>
              </w:rPr>
            </w:pPr>
            <w:r w:rsidRPr="000603AA">
              <w:rPr>
                <w:rFonts w:ascii="Times New Roman" w:hAnsi="Times New Roman" w:cs="Times New Roman"/>
                <w:b/>
              </w:rPr>
              <w:t>Котировочная заявка</w:t>
            </w:r>
          </w:p>
          <w:p w:rsidR="00266825" w:rsidRPr="000603AA" w:rsidRDefault="00266825" w:rsidP="00266825">
            <w:pPr>
              <w:spacing w:after="0"/>
              <w:rPr>
                <w:rFonts w:ascii="Times New Roman" w:hAnsi="Times New Roman" w:cs="Times New Roman"/>
                <w:b/>
              </w:rPr>
            </w:pPr>
            <w:r w:rsidRPr="000603AA">
              <w:rPr>
                <w:rFonts w:ascii="Times New Roman" w:hAnsi="Times New Roman" w:cs="Times New Roman"/>
              </w:rPr>
              <w:t xml:space="preserve">На поставку </w:t>
            </w:r>
            <w:r w:rsidR="00B66939" w:rsidRPr="00B66939">
              <w:rPr>
                <w:rFonts w:ascii="Times New Roman" w:hAnsi="Times New Roman" w:cs="Times New Roman"/>
              </w:rPr>
              <w:t>запорной арматуры</w:t>
            </w:r>
            <w:r w:rsidRPr="000603AA">
              <w:rPr>
                <w:rFonts w:ascii="Times New Roman" w:hAnsi="Times New Roman" w:cs="Times New Roman"/>
              </w:rPr>
              <w:t>.</w:t>
            </w:r>
          </w:p>
          <w:p w:rsidR="00266825" w:rsidRDefault="00266825" w:rsidP="00266825">
            <w:pPr>
              <w:spacing w:after="0"/>
              <w:rPr>
                <w:rFonts w:ascii="Times New Roman" w:hAnsi="Times New Roman" w:cs="Times New Roman"/>
              </w:rPr>
            </w:pPr>
            <w:r w:rsidRPr="000603AA">
              <w:rPr>
                <w:rFonts w:ascii="Times New Roman" w:hAnsi="Times New Roman" w:cs="Times New Roman"/>
                <w:b/>
              </w:rPr>
              <w:t>1.</w:t>
            </w:r>
            <w:r w:rsidRPr="000603AA">
              <w:rPr>
                <w:rFonts w:ascii="Times New Roman" w:hAnsi="Times New Roman" w:cs="Times New Roman"/>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Pr>
                <w:rFonts w:ascii="Times New Roman" w:hAnsi="Times New Roman" w:cs="Times New Roman"/>
              </w:rPr>
              <w:t>______________________</w:t>
            </w:r>
          </w:p>
          <w:p w:rsidR="00266825" w:rsidRPr="000603AA" w:rsidRDefault="00266825" w:rsidP="00266825">
            <w:pPr>
              <w:spacing w:after="0"/>
            </w:pPr>
            <w:r w:rsidRPr="000603AA">
              <w:t>___________________________________________________________________________________________</w:t>
            </w:r>
          </w:p>
          <w:p w:rsidR="00266825" w:rsidRPr="000603AA" w:rsidRDefault="00266825" w:rsidP="00266825">
            <w:pPr>
              <w:pStyle w:val="a8"/>
              <w:jc w:val="center"/>
              <w:rPr>
                <w:sz w:val="22"/>
                <w:szCs w:val="22"/>
                <w:vertAlign w:val="superscript"/>
              </w:rPr>
            </w:pPr>
            <w:r w:rsidRPr="000603AA">
              <w:rPr>
                <w:sz w:val="22"/>
                <w:szCs w:val="22"/>
                <w:vertAlign w:val="superscript"/>
              </w:rPr>
              <w:t>(наименование участника с указанием</w:t>
            </w:r>
            <w:r>
              <w:rPr>
                <w:sz w:val="22"/>
                <w:szCs w:val="22"/>
                <w:vertAlign w:val="superscript"/>
              </w:rPr>
              <w:t xml:space="preserve"> организационно-правовой формы)</w:t>
            </w:r>
          </w:p>
          <w:p w:rsidR="00266825" w:rsidRPr="000603AA" w:rsidRDefault="00266825" w:rsidP="00266825">
            <w:pPr>
              <w:pStyle w:val="a8"/>
              <w:jc w:val="left"/>
              <w:rPr>
                <w:sz w:val="22"/>
                <w:szCs w:val="22"/>
              </w:rPr>
            </w:pPr>
            <w:r>
              <w:rPr>
                <w:sz w:val="22"/>
                <w:szCs w:val="22"/>
              </w:rPr>
              <w:t>в лице,</w:t>
            </w:r>
            <w:r w:rsidRPr="000603AA">
              <w:rPr>
                <w:sz w:val="22"/>
                <w:szCs w:val="22"/>
              </w:rPr>
              <w:t>_____________________________________________________________________________________</w:t>
            </w:r>
          </w:p>
          <w:p w:rsidR="00266825" w:rsidRPr="000603AA" w:rsidRDefault="00266825" w:rsidP="00266825">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266825" w:rsidRPr="000603AA" w:rsidRDefault="00266825" w:rsidP="00266825">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266825" w:rsidRPr="000603AA" w:rsidRDefault="00266825" w:rsidP="00266825">
            <w:pPr>
              <w:pStyle w:val="a8"/>
              <w:rPr>
                <w:sz w:val="22"/>
                <w:szCs w:val="22"/>
              </w:rPr>
            </w:pPr>
            <w:r w:rsidRPr="000603AA">
              <w:rPr>
                <w:b/>
                <w:bCs/>
                <w:sz w:val="22"/>
                <w:szCs w:val="22"/>
              </w:rPr>
              <w:t>2.</w:t>
            </w:r>
            <w:r w:rsidRPr="000603AA">
              <w:rPr>
                <w:b/>
                <w:bCs/>
                <w:sz w:val="22"/>
                <w:szCs w:val="22"/>
              </w:rPr>
              <w:tab/>
            </w:r>
            <w:r w:rsidRPr="000603AA">
              <w:rPr>
                <w:sz w:val="22"/>
                <w:szCs w:val="22"/>
              </w:rPr>
              <w:t>Я (мы) согласен</w:t>
            </w:r>
            <w:r>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266825" w:rsidRPr="000603AA" w:rsidRDefault="00266825" w:rsidP="00266825">
            <w:pPr>
              <w:pStyle w:val="a8"/>
              <w:rPr>
                <w:sz w:val="22"/>
                <w:szCs w:val="22"/>
              </w:rPr>
            </w:pPr>
            <w:r w:rsidRPr="000603AA">
              <w:rPr>
                <w:b/>
                <w:sz w:val="22"/>
                <w:szCs w:val="22"/>
              </w:rPr>
              <w:t>3.</w:t>
            </w:r>
            <w:r w:rsidRPr="000603AA">
              <w:rPr>
                <w:sz w:val="22"/>
                <w:szCs w:val="22"/>
              </w:rPr>
              <w:t xml:space="preserve">  Мы ознакомлены с материалами, содержащимися в документации запроса котировок цен.</w:t>
            </w:r>
          </w:p>
          <w:p w:rsidR="00266825" w:rsidRPr="000603AA" w:rsidRDefault="00266825" w:rsidP="00266825">
            <w:pPr>
              <w:pStyle w:val="a8"/>
              <w:rPr>
                <w:sz w:val="22"/>
                <w:szCs w:val="22"/>
              </w:rPr>
            </w:pPr>
            <w:r w:rsidRPr="000603AA">
              <w:rPr>
                <w:b/>
                <w:bCs/>
                <w:sz w:val="22"/>
                <w:szCs w:val="22"/>
              </w:rPr>
              <w:t>4.</w:t>
            </w:r>
            <w:r w:rsidRPr="000603AA">
              <w:rPr>
                <w:sz w:val="22"/>
                <w:szCs w:val="22"/>
              </w:rPr>
              <w:t xml:space="preserve"> 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266825" w:rsidRPr="000603AA" w:rsidRDefault="00266825" w:rsidP="00266825">
            <w:pPr>
              <w:pStyle w:val="a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266825" w:rsidRPr="000603AA" w:rsidTr="00B66939">
              <w:trPr>
                <w:jc w:val="center"/>
              </w:trPr>
              <w:tc>
                <w:tcPr>
                  <w:tcW w:w="5186" w:type="dxa"/>
                  <w:vAlign w:val="center"/>
                </w:tcPr>
                <w:p w:rsidR="00266825" w:rsidRPr="000603AA" w:rsidRDefault="00266825" w:rsidP="00B66939">
                  <w:pPr>
                    <w:pStyle w:val="a8"/>
                    <w:jc w:val="center"/>
                    <w:rPr>
                      <w:sz w:val="22"/>
                      <w:szCs w:val="22"/>
                    </w:rPr>
                  </w:pPr>
                  <w:r w:rsidRPr="000603AA">
                    <w:rPr>
                      <w:sz w:val="22"/>
                      <w:szCs w:val="22"/>
                    </w:rPr>
                    <w:t>Начальная (максимальная) цена Заказчика</w:t>
                  </w:r>
                </w:p>
              </w:tc>
              <w:tc>
                <w:tcPr>
                  <w:tcW w:w="4773" w:type="dxa"/>
                  <w:vAlign w:val="center"/>
                </w:tcPr>
                <w:p w:rsidR="00266825" w:rsidRPr="000603AA" w:rsidRDefault="00266825" w:rsidP="00B66939">
                  <w:pPr>
                    <w:pStyle w:val="a8"/>
                    <w:jc w:val="center"/>
                    <w:rPr>
                      <w:sz w:val="22"/>
                      <w:szCs w:val="22"/>
                    </w:rPr>
                  </w:pPr>
                  <w:r w:rsidRPr="000603AA">
                    <w:rPr>
                      <w:sz w:val="22"/>
                      <w:szCs w:val="22"/>
                    </w:rPr>
                    <w:t>Предложение участника</w:t>
                  </w:r>
                </w:p>
              </w:tc>
            </w:tr>
            <w:tr w:rsidR="00266825" w:rsidRPr="000603AA" w:rsidTr="00B66939">
              <w:trPr>
                <w:trHeight w:val="422"/>
                <w:jc w:val="center"/>
              </w:trPr>
              <w:tc>
                <w:tcPr>
                  <w:tcW w:w="5186" w:type="dxa"/>
                  <w:vAlign w:val="center"/>
                </w:tcPr>
                <w:p w:rsidR="00266825" w:rsidRPr="000603AA" w:rsidRDefault="00B66939" w:rsidP="00B66939">
                  <w:pPr>
                    <w:pStyle w:val="a8"/>
                    <w:jc w:val="center"/>
                    <w:rPr>
                      <w:sz w:val="22"/>
                      <w:szCs w:val="22"/>
                    </w:rPr>
                  </w:pPr>
                  <w:r>
                    <w:rPr>
                      <w:sz w:val="22"/>
                      <w:szCs w:val="22"/>
                    </w:rPr>
                    <w:t>345</w:t>
                  </w:r>
                  <w:r w:rsidR="00266825" w:rsidRPr="000603AA">
                    <w:rPr>
                      <w:sz w:val="22"/>
                      <w:szCs w:val="22"/>
                    </w:rPr>
                    <w:t> 000,00  с НДС</w:t>
                  </w:r>
                </w:p>
              </w:tc>
              <w:tc>
                <w:tcPr>
                  <w:tcW w:w="4773" w:type="dxa"/>
                  <w:vAlign w:val="center"/>
                </w:tcPr>
                <w:p w:rsidR="00266825" w:rsidRPr="000603AA" w:rsidRDefault="00266825" w:rsidP="00B66939">
                  <w:pPr>
                    <w:pStyle w:val="a8"/>
                    <w:jc w:val="center"/>
                    <w:rPr>
                      <w:sz w:val="22"/>
                      <w:szCs w:val="22"/>
                    </w:rPr>
                  </w:pPr>
                </w:p>
              </w:tc>
            </w:tr>
          </w:tbl>
          <w:p w:rsidR="00266825" w:rsidRPr="000603AA" w:rsidRDefault="00266825" w:rsidP="00266825">
            <w:pPr>
              <w:pStyle w:val="a8"/>
              <w:rPr>
                <w:sz w:val="22"/>
                <w:szCs w:val="22"/>
              </w:rPr>
            </w:pPr>
          </w:p>
          <w:p w:rsidR="00266825" w:rsidRPr="000603AA" w:rsidRDefault="00266825" w:rsidP="00266825">
            <w:pPr>
              <w:pStyle w:val="a8"/>
              <w:rPr>
                <w:sz w:val="22"/>
                <w:szCs w:val="22"/>
              </w:rPr>
            </w:pPr>
            <w:r w:rsidRPr="000603AA">
              <w:rPr>
                <w:b/>
                <w:bCs/>
                <w:sz w:val="22"/>
                <w:szCs w:val="22"/>
              </w:rPr>
              <w:t>5.</w:t>
            </w:r>
            <w:r w:rsidRPr="000603AA">
              <w:rPr>
                <w:sz w:val="22"/>
                <w:szCs w:val="22"/>
              </w:rPr>
              <w:t xml:space="preserve"> 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r>
              <w:rPr>
                <w:sz w:val="22"/>
                <w:szCs w:val="22"/>
              </w:rPr>
              <w:t>.</w:t>
            </w:r>
            <w:r w:rsidRPr="000603AA">
              <w:rPr>
                <w:sz w:val="22"/>
                <w:szCs w:val="22"/>
              </w:rPr>
              <w:t xml:space="preserve"> </w:t>
            </w:r>
            <w:r>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266825" w:rsidRPr="000603AA" w:rsidRDefault="00266825" w:rsidP="00266825">
            <w:pPr>
              <w:pStyle w:val="a8"/>
              <w:tabs>
                <w:tab w:val="left" w:pos="360"/>
              </w:tabs>
              <w:rPr>
                <w:sz w:val="22"/>
                <w:szCs w:val="22"/>
              </w:rPr>
            </w:pPr>
            <w:r w:rsidRPr="006600E1">
              <w:rPr>
                <w:b/>
                <w:bCs/>
                <w:sz w:val="22"/>
                <w:szCs w:val="22"/>
              </w:rPr>
              <w:t>6.</w:t>
            </w:r>
            <w:r w:rsidRPr="000603AA">
              <w:rPr>
                <w:sz w:val="22"/>
                <w:szCs w:val="22"/>
              </w:rPr>
              <w:t xml:space="preserve"> В случае если по итогам запроса котировок Заказчик </w:t>
            </w:r>
            <w:r w:rsidRPr="000B7887">
              <w:rPr>
                <w:sz w:val="22"/>
                <w:szCs w:val="22"/>
              </w:rPr>
              <w:t xml:space="preserve">предложит нам заключить Договор, мы берем на себя обязательства подписать Договор с </w:t>
            </w:r>
            <w:r w:rsidR="00B66939" w:rsidRPr="000B7887">
              <w:rPr>
                <w:sz w:val="22"/>
                <w:szCs w:val="22"/>
              </w:rPr>
              <w:t>0</w:t>
            </w:r>
            <w:r w:rsidR="00305B9C">
              <w:rPr>
                <w:sz w:val="22"/>
                <w:szCs w:val="22"/>
              </w:rPr>
              <w:t>1</w:t>
            </w:r>
            <w:r w:rsidRPr="000B7887">
              <w:rPr>
                <w:sz w:val="22"/>
                <w:szCs w:val="22"/>
              </w:rPr>
              <w:t>.0</w:t>
            </w:r>
            <w:r w:rsidR="00B66939" w:rsidRPr="000B7887">
              <w:rPr>
                <w:sz w:val="22"/>
                <w:szCs w:val="22"/>
              </w:rPr>
              <w:t>6</w:t>
            </w:r>
            <w:r w:rsidRPr="000B7887">
              <w:rPr>
                <w:sz w:val="22"/>
                <w:szCs w:val="22"/>
              </w:rPr>
              <w:t>.2015г. по 31.12.2015г. в соответствии с требованиями документации запроса котировок цен.</w:t>
            </w:r>
          </w:p>
          <w:p w:rsidR="00266825" w:rsidRPr="000603AA" w:rsidRDefault="00266825" w:rsidP="00266825">
            <w:pPr>
              <w:pStyle w:val="a8"/>
              <w:rPr>
                <w:sz w:val="22"/>
                <w:szCs w:val="22"/>
              </w:rPr>
            </w:pPr>
            <w:r w:rsidRPr="000603AA">
              <w:rPr>
                <w:b/>
                <w:bCs/>
                <w:sz w:val="22"/>
                <w:szCs w:val="22"/>
              </w:rPr>
              <w:t>7.</w:t>
            </w:r>
            <w:r w:rsidRPr="000603AA">
              <w:rPr>
                <w:sz w:val="22"/>
                <w:szCs w:val="22"/>
              </w:rPr>
              <w:t xml:space="preserve"> В случае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266825" w:rsidRPr="000603AA" w:rsidRDefault="00266825" w:rsidP="00266825">
            <w:pPr>
              <w:pStyle w:val="a8"/>
              <w:rPr>
                <w:sz w:val="22"/>
                <w:szCs w:val="22"/>
              </w:rPr>
            </w:pPr>
            <w:r w:rsidRPr="000603AA">
              <w:rPr>
                <w:b/>
                <w:sz w:val="22"/>
                <w:szCs w:val="22"/>
              </w:rPr>
              <w:t>8.</w:t>
            </w:r>
            <w:r w:rsidRPr="000603AA">
              <w:rPr>
                <w:sz w:val="22"/>
                <w:szCs w:val="22"/>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Pr>
                <w:sz w:val="22"/>
                <w:szCs w:val="22"/>
              </w:rPr>
              <w:t xml:space="preserve"> </w:t>
            </w:r>
            <w:r w:rsidRPr="000603AA">
              <w:rPr>
                <w:sz w:val="22"/>
                <w:szCs w:val="22"/>
              </w:rPr>
              <w:t>____________</w:t>
            </w:r>
            <w:r>
              <w:rPr>
                <w:sz w:val="22"/>
                <w:szCs w:val="22"/>
              </w:rPr>
              <w:t xml:space="preserve">___ </w:t>
            </w:r>
            <w:r w:rsidRPr="000603AA">
              <w:rPr>
                <w:sz w:val="22"/>
                <w:szCs w:val="22"/>
              </w:rPr>
              <w:t>_____________________________________________</w:t>
            </w:r>
            <w:r>
              <w:rPr>
                <w:sz w:val="22"/>
                <w:szCs w:val="22"/>
              </w:rPr>
              <w:t>______________________</w:t>
            </w:r>
            <w:r w:rsidRPr="000603AA">
              <w:rPr>
                <w:sz w:val="22"/>
                <w:szCs w:val="22"/>
              </w:rPr>
              <w:t xml:space="preserve">________________________ </w:t>
            </w:r>
          </w:p>
          <w:p w:rsidR="00266825" w:rsidRPr="000603AA" w:rsidRDefault="00266825" w:rsidP="00266825">
            <w:pPr>
              <w:pStyle w:val="a8"/>
              <w:jc w:val="center"/>
              <w:rPr>
                <w:sz w:val="22"/>
                <w:szCs w:val="22"/>
                <w:vertAlign w:val="superscript"/>
              </w:rPr>
            </w:pPr>
            <w:r w:rsidRPr="000603AA">
              <w:rPr>
                <w:sz w:val="22"/>
                <w:szCs w:val="22"/>
                <w:vertAlign w:val="superscript"/>
              </w:rPr>
              <w:t>(указа</w:t>
            </w:r>
            <w:r>
              <w:rPr>
                <w:sz w:val="22"/>
                <w:szCs w:val="22"/>
                <w:vertAlign w:val="superscript"/>
              </w:rPr>
              <w:t>ть Ф.И.О. полностью, должность</w:t>
            </w:r>
            <w:r w:rsidRPr="000603AA">
              <w:rPr>
                <w:sz w:val="22"/>
                <w:szCs w:val="22"/>
                <w:vertAlign w:val="superscript"/>
              </w:rPr>
              <w:t>).</w:t>
            </w:r>
          </w:p>
          <w:p w:rsidR="00266825" w:rsidRPr="000603AA" w:rsidRDefault="00266825" w:rsidP="00266825">
            <w:pPr>
              <w:pStyle w:val="a8"/>
              <w:rPr>
                <w:sz w:val="22"/>
                <w:szCs w:val="22"/>
              </w:rPr>
            </w:pPr>
            <w:r w:rsidRPr="000603AA">
              <w:rPr>
                <w:b/>
                <w:bCs/>
                <w:sz w:val="22"/>
                <w:szCs w:val="22"/>
              </w:rPr>
              <w:t>9.</w:t>
            </w:r>
            <w:r w:rsidRPr="000603AA">
              <w:rPr>
                <w:sz w:val="22"/>
                <w:szCs w:val="22"/>
              </w:rPr>
              <w:t xml:space="preserve"> 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266825" w:rsidRDefault="00266825" w:rsidP="00266825">
            <w:pPr>
              <w:pStyle w:val="a8"/>
              <w:rPr>
                <w:sz w:val="22"/>
                <w:szCs w:val="22"/>
              </w:rPr>
            </w:pPr>
            <w:r w:rsidRPr="000603AA">
              <w:rPr>
                <w:b/>
                <w:bCs/>
                <w:sz w:val="22"/>
                <w:szCs w:val="22"/>
              </w:rPr>
              <w:t>10.</w:t>
            </w:r>
            <w:r w:rsidRPr="000603AA">
              <w:rPr>
                <w:sz w:val="22"/>
                <w:szCs w:val="22"/>
              </w:rPr>
              <w:t xml:space="preserve"> Банковские реквизиты участника запроса котировок: </w:t>
            </w:r>
          </w:p>
          <w:tbl>
            <w:tblPr>
              <w:tblStyle w:val="a7"/>
              <w:tblW w:w="0" w:type="auto"/>
              <w:tblInd w:w="108" w:type="dxa"/>
              <w:tblLook w:val="04A0"/>
            </w:tblPr>
            <w:tblGrid>
              <w:gridCol w:w="4963"/>
              <w:gridCol w:w="4936"/>
            </w:tblGrid>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color w:val="000000"/>
                      <w:spacing w:val="-7"/>
                      <w:sz w:val="22"/>
                      <w:szCs w:val="22"/>
                    </w:rPr>
                    <w:t xml:space="preserve">Полное наименование предприятия (в соответствии с </w:t>
                  </w:r>
                  <w:r w:rsidRPr="006600E1">
                    <w:rPr>
                      <w:color w:val="000000"/>
                      <w:spacing w:val="-5"/>
                      <w:sz w:val="22"/>
                      <w:szCs w:val="22"/>
                    </w:rPr>
                    <w:t>учредительными документами)</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color w:val="000000"/>
                      <w:spacing w:val="-7"/>
                      <w:sz w:val="22"/>
                      <w:szCs w:val="22"/>
                    </w:rPr>
                  </w:pPr>
                  <w:r w:rsidRPr="006600E1">
                    <w:rPr>
                      <w:sz w:val="22"/>
                      <w:szCs w:val="22"/>
                    </w:rPr>
                    <w:t>Краткое наименование предприятия</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color w:val="000000"/>
                      <w:spacing w:val="-8"/>
                      <w:sz w:val="22"/>
                      <w:szCs w:val="22"/>
                    </w:rPr>
                    <w:t>Юридический адрес</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color w:val="000000"/>
                      <w:spacing w:val="-8"/>
                      <w:sz w:val="22"/>
                      <w:szCs w:val="22"/>
                    </w:rPr>
                  </w:pPr>
                  <w:r w:rsidRPr="006600E1">
                    <w:rPr>
                      <w:color w:val="000000"/>
                      <w:spacing w:val="-7"/>
                      <w:sz w:val="22"/>
                      <w:szCs w:val="22"/>
                    </w:rPr>
                    <w:t>Почтовый адрес</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color w:val="000000"/>
                      <w:spacing w:val="-7"/>
                      <w:sz w:val="22"/>
                      <w:szCs w:val="22"/>
                    </w:rPr>
                  </w:pPr>
                  <w:r w:rsidRPr="006600E1">
                    <w:rPr>
                      <w:color w:val="000000"/>
                      <w:spacing w:val="-6"/>
                      <w:sz w:val="22"/>
                      <w:szCs w:val="22"/>
                    </w:rPr>
                    <w:t xml:space="preserve">Руководитель      фирмы      (должность,      Ф.И.О. </w:t>
                  </w:r>
                  <w:r w:rsidRPr="006600E1">
                    <w:rPr>
                      <w:color w:val="000000"/>
                      <w:spacing w:val="-5"/>
                      <w:sz w:val="22"/>
                      <w:szCs w:val="22"/>
                    </w:rPr>
                    <w:t>полностью,</w:t>
                  </w:r>
                  <w:r>
                    <w:rPr>
                      <w:color w:val="000000"/>
                      <w:spacing w:val="-5"/>
                      <w:sz w:val="22"/>
                      <w:szCs w:val="22"/>
                    </w:rPr>
                    <w:t xml:space="preserve"> действует на основании</w:t>
                  </w:r>
                  <w:r w:rsidRPr="006600E1">
                    <w:rPr>
                      <w:color w:val="000000"/>
                      <w:spacing w:val="-5"/>
                      <w:sz w:val="22"/>
                      <w:szCs w:val="22"/>
                    </w:rPr>
                    <w:t>)</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color w:val="000000"/>
                      <w:spacing w:val="-6"/>
                      <w:sz w:val="22"/>
                      <w:szCs w:val="22"/>
                    </w:rPr>
                  </w:pPr>
                  <w:r w:rsidRPr="006600E1">
                    <w:rPr>
                      <w:sz w:val="22"/>
                      <w:szCs w:val="22"/>
                    </w:rPr>
                    <w:t>БИК</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sz w:val="22"/>
                      <w:szCs w:val="22"/>
                    </w:rPr>
                    <w:t>ОКПО</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sz w:val="22"/>
                      <w:szCs w:val="22"/>
                    </w:rPr>
                    <w:lastRenderedPageBreak/>
                    <w:t>ИНН</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sz w:val="22"/>
                      <w:szCs w:val="22"/>
                    </w:rPr>
                    <w:t>КПП</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color w:val="000000"/>
                      <w:spacing w:val="-6"/>
                      <w:sz w:val="22"/>
                      <w:szCs w:val="22"/>
                    </w:rPr>
                  </w:pPr>
                  <w:r w:rsidRPr="006600E1">
                    <w:rPr>
                      <w:sz w:val="22"/>
                      <w:szCs w:val="22"/>
                    </w:rPr>
                    <w:t>ОГРН</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sz w:val="22"/>
                      <w:szCs w:val="22"/>
                    </w:rPr>
                    <w:t>Расчетный счет</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sz w:val="22"/>
                      <w:szCs w:val="22"/>
                    </w:rPr>
                    <w:t>Корреспондентский счет</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sz w:val="22"/>
                      <w:szCs w:val="22"/>
                    </w:rPr>
                    <w:t>Наименование обслуживающего банка</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sz w:val="22"/>
                      <w:szCs w:val="22"/>
                    </w:rPr>
                    <w:t>Наш телефон</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600E1" w:rsidRDefault="00266825" w:rsidP="00B66939">
                  <w:pPr>
                    <w:pStyle w:val="a8"/>
                    <w:jc w:val="left"/>
                    <w:rPr>
                      <w:sz w:val="22"/>
                      <w:szCs w:val="22"/>
                    </w:rPr>
                  </w:pPr>
                  <w:r w:rsidRPr="006600E1">
                    <w:rPr>
                      <w:color w:val="000000"/>
                      <w:spacing w:val="-7"/>
                      <w:sz w:val="22"/>
                      <w:szCs w:val="22"/>
                    </w:rPr>
                    <w:t>Адрес электронной почты</w:t>
                  </w:r>
                </w:p>
              </w:tc>
              <w:tc>
                <w:tcPr>
                  <w:tcW w:w="5282" w:type="dxa"/>
                  <w:vAlign w:val="center"/>
                </w:tcPr>
                <w:p w:rsidR="00266825" w:rsidRPr="006600E1" w:rsidRDefault="00266825" w:rsidP="00B66939">
                  <w:pPr>
                    <w:pStyle w:val="a8"/>
                    <w:jc w:val="left"/>
                    <w:rPr>
                      <w:sz w:val="22"/>
                      <w:szCs w:val="22"/>
                    </w:rPr>
                  </w:pPr>
                </w:p>
              </w:tc>
            </w:tr>
            <w:tr w:rsidR="00266825" w:rsidRPr="006600E1" w:rsidTr="00B66939">
              <w:trPr>
                <w:trHeight w:val="425"/>
              </w:trPr>
              <w:tc>
                <w:tcPr>
                  <w:tcW w:w="5173" w:type="dxa"/>
                  <w:vAlign w:val="center"/>
                </w:tcPr>
                <w:p w:rsidR="00266825" w:rsidRPr="006A5F4B" w:rsidRDefault="00266825" w:rsidP="00B66939">
                  <w:pPr>
                    <w:pStyle w:val="a8"/>
                    <w:jc w:val="left"/>
                    <w:rPr>
                      <w:color w:val="000000"/>
                      <w:spacing w:val="-7"/>
                      <w:sz w:val="22"/>
                      <w:szCs w:val="22"/>
                    </w:rPr>
                  </w:pPr>
                  <w:r>
                    <w:rPr>
                      <w:sz w:val="22"/>
                      <w:szCs w:val="22"/>
                    </w:rPr>
                    <w:t>К</w:t>
                  </w:r>
                  <w:r w:rsidRPr="006A5F4B">
                    <w:rPr>
                      <w:sz w:val="22"/>
                      <w:szCs w:val="22"/>
                    </w:rPr>
                    <w:t>онтактн</w:t>
                  </w:r>
                  <w:r>
                    <w:rPr>
                      <w:sz w:val="22"/>
                      <w:szCs w:val="22"/>
                    </w:rPr>
                    <w:t>ая</w:t>
                  </w:r>
                  <w:r w:rsidRPr="006A5F4B">
                    <w:rPr>
                      <w:sz w:val="22"/>
                      <w:szCs w:val="22"/>
                    </w:rPr>
                    <w:t xml:space="preserve"> информаци</w:t>
                  </w:r>
                  <w:r>
                    <w:rPr>
                      <w:sz w:val="22"/>
                      <w:szCs w:val="22"/>
                    </w:rPr>
                    <w:t>я</w:t>
                  </w:r>
                  <w:r w:rsidRPr="006A5F4B">
                    <w:rPr>
                      <w:sz w:val="22"/>
                      <w:szCs w:val="22"/>
                    </w:rPr>
                    <w:t xml:space="preserve"> уполномоченного лица, включая телефон, факс (с указанием кода), адрес, адрес электронной почты</w:t>
                  </w:r>
                  <w:r>
                    <w:rPr>
                      <w:sz w:val="22"/>
                      <w:szCs w:val="22"/>
                    </w:rPr>
                    <w:t>.</w:t>
                  </w:r>
                </w:p>
              </w:tc>
              <w:tc>
                <w:tcPr>
                  <w:tcW w:w="5282" w:type="dxa"/>
                  <w:vAlign w:val="center"/>
                </w:tcPr>
                <w:p w:rsidR="00266825" w:rsidRPr="006600E1" w:rsidRDefault="00266825" w:rsidP="00B66939">
                  <w:pPr>
                    <w:pStyle w:val="a8"/>
                    <w:jc w:val="left"/>
                    <w:rPr>
                      <w:sz w:val="22"/>
                      <w:szCs w:val="22"/>
                    </w:rPr>
                  </w:pPr>
                </w:p>
              </w:tc>
            </w:tr>
          </w:tbl>
          <w:p w:rsidR="00266825" w:rsidRPr="000603AA" w:rsidRDefault="00266825" w:rsidP="00266825">
            <w:pPr>
              <w:pStyle w:val="a8"/>
              <w:rPr>
                <w:sz w:val="22"/>
                <w:szCs w:val="22"/>
              </w:rPr>
            </w:pPr>
          </w:p>
          <w:p w:rsidR="00266825" w:rsidRDefault="00266825" w:rsidP="00266825">
            <w:pPr>
              <w:pStyle w:val="a8"/>
              <w:jc w:val="left"/>
              <w:rPr>
                <w:sz w:val="22"/>
                <w:szCs w:val="22"/>
              </w:rPr>
            </w:pPr>
            <w:r w:rsidRPr="000603AA">
              <w:rPr>
                <w:b/>
                <w:bCs/>
                <w:sz w:val="22"/>
                <w:szCs w:val="22"/>
              </w:rPr>
              <w:t>11.</w:t>
            </w:r>
            <w:r w:rsidRPr="000603AA">
              <w:rPr>
                <w:sz w:val="22"/>
                <w:szCs w:val="22"/>
              </w:rPr>
              <w:t xml:space="preserve"> Корреспонденцию в наш адрес просим направлять по адресу: </w:t>
            </w:r>
            <w:r>
              <w:rPr>
                <w:sz w:val="22"/>
                <w:szCs w:val="22"/>
              </w:rPr>
              <w:t>_______</w:t>
            </w:r>
            <w:r w:rsidRPr="000603AA">
              <w:rPr>
                <w:sz w:val="22"/>
                <w:szCs w:val="22"/>
              </w:rPr>
              <w:t>___________________________</w:t>
            </w:r>
          </w:p>
          <w:p w:rsidR="00266825" w:rsidRPr="000603AA" w:rsidRDefault="00266825" w:rsidP="00266825">
            <w:pPr>
              <w:pStyle w:val="a8"/>
              <w:jc w:val="left"/>
              <w:rPr>
                <w:sz w:val="22"/>
                <w:szCs w:val="22"/>
              </w:rPr>
            </w:pPr>
            <w:r>
              <w:rPr>
                <w:sz w:val="22"/>
                <w:szCs w:val="22"/>
              </w:rPr>
              <w:t>___________________________________________________________________________________________</w:t>
            </w:r>
          </w:p>
          <w:p w:rsidR="00266825" w:rsidRPr="000603AA" w:rsidRDefault="00266825" w:rsidP="00266825">
            <w:pPr>
              <w:pStyle w:val="a8"/>
              <w:rPr>
                <w:sz w:val="22"/>
                <w:szCs w:val="22"/>
              </w:rPr>
            </w:pPr>
          </w:p>
          <w:p w:rsidR="00266825" w:rsidRPr="000603AA" w:rsidRDefault="00266825" w:rsidP="00266825">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представитель__________________________</w:t>
            </w:r>
            <w:r>
              <w:rPr>
                <w:b/>
                <w:sz w:val="22"/>
                <w:szCs w:val="22"/>
              </w:rPr>
              <w:t>_______</w:t>
            </w:r>
            <w:r w:rsidRPr="000603AA">
              <w:rPr>
                <w:b/>
                <w:sz w:val="22"/>
                <w:szCs w:val="22"/>
              </w:rPr>
              <w:t>_</w:t>
            </w:r>
          </w:p>
          <w:p w:rsidR="00266825" w:rsidRPr="000603AA" w:rsidRDefault="00266825" w:rsidP="00266825">
            <w:pPr>
              <w:pStyle w:val="a8"/>
              <w:rPr>
                <w:sz w:val="22"/>
                <w:szCs w:val="22"/>
                <w:vertAlign w:val="superscript"/>
              </w:rPr>
            </w:pPr>
            <w:r w:rsidRPr="000603AA">
              <w:rPr>
                <w:b/>
                <w:sz w:val="22"/>
                <w:szCs w:val="22"/>
              </w:rPr>
              <w:t>___________________________________________________________________________________________</w:t>
            </w:r>
            <w:r w:rsidRPr="000603AA">
              <w:rPr>
                <w:sz w:val="22"/>
                <w:szCs w:val="22"/>
              </w:rPr>
              <w:t xml:space="preserve">           </w:t>
            </w:r>
          </w:p>
          <w:p w:rsidR="00266825" w:rsidRPr="00266825" w:rsidRDefault="00266825" w:rsidP="00266825">
            <w:pPr>
              <w:pStyle w:val="a8"/>
              <w:jc w:val="center"/>
              <w:rPr>
                <w:sz w:val="20"/>
                <w:vertAlign w:val="superscript"/>
              </w:rPr>
            </w:pPr>
            <w:r w:rsidRPr="00266825">
              <w:rPr>
                <w:sz w:val="20"/>
                <w:vertAlign w:val="superscript"/>
              </w:rPr>
              <w:t>(должность,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w:t>
            </w:r>
          </w:p>
          <w:p w:rsidR="00266825" w:rsidRDefault="00266825" w:rsidP="00266825">
            <w:pPr>
              <w:pStyle w:val="a8"/>
              <w:rPr>
                <w:sz w:val="18"/>
                <w:szCs w:val="18"/>
              </w:rPr>
            </w:pPr>
            <w:r w:rsidRPr="00086FB5">
              <w:rPr>
                <w:sz w:val="18"/>
                <w:szCs w:val="18"/>
              </w:rPr>
              <w:t xml:space="preserve">                                                                                                                    </w:t>
            </w:r>
            <w:r>
              <w:rPr>
                <w:sz w:val="18"/>
                <w:szCs w:val="18"/>
              </w:rPr>
              <w:t xml:space="preserve">                                            </w:t>
            </w:r>
          </w:p>
          <w:p w:rsidR="00266825" w:rsidRDefault="00266825" w:rsidP="00266825">
            <w:pPr>
              <w:pStyle w:val="a8"/>
              <w:rPr>
                <w:sz w:val="18"/>
                <w:szCs w:val="18"/>
              </w:rPr>
            </w:pPr>
            <w:r>
              <w:rPr>
                <w:sz w:val="18"/>
                <w:szCs w:val="18"/>
              </w:rPr>
              <w:t xml:space="preserve">  </w:t>
            </w:r>
          </w:p>
          <w:p w:rsidR="00266825" w:rsidRDefault="00266825" w:rsidP="00266825">
            <w:pPr>
              <w:pStyle w:val="a8"/>
              <w:rPr>
                <w:sz w:val="18"/>
                <w:szCs w:val="18"/>
              </w:rPr>
            </w:pPr>
          </w:p>
          <w:p w:rsidR="00266825" w:rsidRPr="00086FB5" w:rsidRDefault="00266825" w:rsidP="00266825">
            <w:pPr>
              <w:pStyle w:val="a8"/>
              <w:rPr>
                <w:sz w:val="18"/>
                <w:szCs w:val="18"/>
              </w:rPr>
            </w:pPr>
            <w:r w:rsidRPr="00086FB5">
              <w:rPr>
                <w:sz w:val="18"/>
                <w:szCs w:val="18"/>
              </w:rPr>
              <w:t xml:space="preserve"> __________________</w:t>
            </w:r>
          </w:p>
          <w:p w:rsidR="00266825" w:rsidRDefault="00266825" w:rsidP="00266825">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266825" w:rsidRDefault="00266825" w:rsidP="00266825">
            <w:pPr>
              <w:spacing w:after="0"/>
              <w:rPr>
                <w:rFonts w:ascii="Times New Roman" w:hAnsi="Times New Roman" w:cs="Times New Roman"/>
                <w:sz w:val="18"/>
                <w:szCs w:val="18"/>
                <w:vertAlign w:val="superscript"/>
              </w:rPr>
            </w:pPr>
          </w:p>
          <w:p w:rsidR="00266825" w:rsidRDefault="00266825" w:rsidP="00266825">
            <w:pPr>
              <w:spacing w:after="0"/>
              <w:rPr>
                <w:rFonts w:ascii="Times New Roman" w:hAnsi="Times New Roman" w:cs="Times New Roman"/>
                <w:sz w:val="18"/>
                <w:szCs w:val="18"/>
                <w:vertAlign w:val="superscript"/>
              </w:rPr>
            </w:pPr>
          </w:p>
          <w:p w:rsidR="00266825" w:rsidRDefault="00266825" w:rsidP="00266825">
            <w:pPr>
              <w:spacing w:after="0"/>
              <w:rPr>
                <w:rFonts w:ascii="Times New Roman" w:hAnsi="Times New Roman" w:cs="Times New Roman"/>
                <w:sz w:val="18"/>
                <w:szCs w:val="18"/>
                <w:vertAlign w:val="superscript"/>
              </w:rPr>
            </w:pPr>
          </w:p>
          <w:p w:rsidR="00266825" w:rsidRPr="00086FB5" w:rsidRDefault="00266825" w:rsidP="00266825">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266825" w:rsidRPr="00086FB5" w:rsidTr="00B66939">
              <w:trPr>
                <w:trHeight w:val="420"/>
              </w:trPr>
              <w:tc>
                <w:tcPr>
                  <w:tcW w:w="3402" w:type="dxa"/>
                </w:tcPr>
                <w:p w:rsidR="00266825" w:rsidRPr="00086FB5" w:rsidRDefault="00266825" w:rsidP="00B66939">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266825" w:rsidRPr="00086FB5" w:rsidRDefault="00266825" w:rsidP="00B66939">
                  <w:pPr>
                    <w:spacing w:after="0"/>
                    <w:contextualSpacing/>
                    <w:rPr>
                      <w:rFonts w:ascii="Times New Roman" w:hAnsi="Times New Roman" w:cs="Times New Roman"/>
                      <w:sz w:val="18"/>
                      <w:szCs w:val="18"/>
                    </w:rPr>
                  </w:pPr>
                </w:p>
              </w:tc>
              <w:tc>
                <w:tcPr>
                  <w:tcW w:w="7027" w:type="dxa"/>
                </w:tcPr>
                <w:p w:rsidR="00266825" w:rsidRPr="00086FB5" w:rsidRDefault="00266825" w:rsidP="00B66939">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266825" w:rsidRPr="00086FB5" w:rsidRDefault="00266825" w:rsidP="00B66939">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266825" w:rsidRPr="00086FB5" w:rsidTr="00B66939">
              <w:trPr>
                <w:trHeight w:val="420"/>
              </w:trPr>
              <w:tc>
                <w:tcPr>
                  <w:tcW w:w="3402" w:type="dxa"/>
                </w:tcPr>
                <w:p w:rsidR="00266825" w:rsidRPr="00086FB5" w:rsidRDefault="00266825" w:rsidP="00B66939">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266825" w:rsidRPr="00086FB5" w:rsidRDefault="00266825" w:rsidP="00B66939">
                  <w:pPr>
                    <w:spacing w:after="0"/>
                    <w:rPr>
                      <w:rFonts w:ascii="Times New Roman" w:hAnsi="Times New Roman" w:cs="Times New Roman"/>
                      <w:sz w:val="18"/>
                      <w:szCs w:val="18"/>
                    </w:rPr>
                  </w:pPr>
                </w:p>
              </w:tc>
            </w:tr>
          </w:tbl>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Pr="00086FB5" w:rsidRDefault="00266825" w:rsidP="00266825">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Default="00CC79C3" w:rsidP="00956CFC">
            <w:pPr>
              <w:spacing w:after="0"/>
              <w:contextualSpacing/>
              <w:rPr>
                <w:rFonts w:ascii="Times New Roman" w:hAnsi="Times New Roman" w:cs="Times New Roman"/>
                <w:sz w:val="18"/>
                <w:szCs w:val="18"/>
              </w:rPr>
            </w:pPr>
          </w:p>
          <w:p w:rsidR="00266825" w:rsidRDefault="00266825" w:rsidP="00956CFC">
            <w:pPr>
              <w:spacing w:after="0"/>
              <w:contextualSpacing/>
              <w:rPr>
                <w:rFonts w:ascii="Times New Roman" w:hAnsi="Times New Roman" w:cs="Times New Roman"/>
                <w:sz w:val="18"/>
                <w:szCs w:val="18"/>
              </w:rPr>
            </w:pPr>
          </w:p>
          <w:p w:rsidR="00266825" w:rsidRPr="00086FB5" w:rsidRDefault="00266825"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W w:w="5000" w:type="pct"/>
        <w:tblCellMar>
          <w:left w:w="40" w:type="dxa"/>
          <w:right w:w="40" w:type="dxa"/>
        </w:tblCellMar>
        <w:tblLook w:val="0000"/>
      </w:tblPr>
      <w:tblGrid>
        <w:gridCol w:w="588"/>
        <w:gridCol w:w="5084"/>
        <w:gridCol w:w="1237"/>
        <w:gridCol w:w="1097"/>
        <w:gridCol w:w="1220"/>
        <w:gridCol w:w="1201"/>
      </w:tblGrid>
      <w:tr w:rsidR="00B66939" w:rsidRPr="00B66939" w:rsidTr="00B66939">
        <w:trPr>
          <w:trHeight w:val="608"/>
        </w:trPr>
        <w:tc>
          <w:tcPr>
            <w:tcW w:w="282" w:type="pct"/>
            <w:tcBorders>
              <w:top w:val="single" w:sz="6" w:space="0" w:color="auto"/>
              <w:left w:val="single" w:sz="6"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b/>
              </w:rPr>
            </w:pPr>
            <w:r w:rsidRPr="00B66939">
              <w:rPr>
                <w:rFonts w:ascii="Times New Roman" w:hAnsi="Times New Roman" w:cs="Times New Roman"/>
                <w:b/>
              </w:rPr>
              <w:t xml:space="preserve">№ </w:t>
            </w:r>
            <w:proofErr w:type="spellStart"/>
            <w:proofErr w:type="gramStart"/>
            <w:r w:rsidRPr="00B66939">
              <w:rPr>
                <w:rFonts w:ascii="Times New Roman" w:hAnsi="Times New Roman" w:cs="Times New Roman"/>
                <w:b/>
              </w:rPr>
              <w:t>п</w:t>
            </w:r>
            <w:proofErr w:type="spellEnd"/>
            <w:proofErr w:type="gramEnd"/>
            <w:r w:rsidRPr="00B66939">
              <w:rPr>
                <w:rFonts w:ascii="Times New Roman" w:hAnsi="Times New Roman" w:cs="Times New Roman"/>
                <w:b/>
              </w:rPr>
              <w:t>/</w:t>
            </w:r>
            <w:proofErr w:type="spellStart"/>
            <w:r w:rsidRPr="00B66939">
              <w:rPr>
                <w:rFonts w:ascii="Times New Roman" w:hAnsi="Times New Roman" w:cs="Times New Roman"/>
                <w:b/>
              </w:rPr>
              <w:t>п</w:t>
            </w:r>
            <w:proofErr w:type="spellEnd"/>
          </w:p>
        </w:tc>
        <w:tc>
          <w:tcPr>
            <w:tcW w:w="2438" w:type="pct"/>
            <w:tcBorders>
              <w:top w:val="single" w:sz="6" w:space="0" w:color="auto"/>
              <w:left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b/>
              </w:rPr>
            </w:pPr>
            <w:r w:rsidRPr="00B66939">
              <w:rPr>
                <w:rFonts w:ascii="Times New Roman" w:hAnsi="Times New Roman" w:cs="Times New Roman"/>
                <w:b/>
              </w:rPr>
              <w:t xml:space="preserve">Наименование продукции </w:t>
            </w:r>
          </w:p>
          <w:p w:rsidR="00B66939" w:rsidRPr="00B66939" w:rsidRDefault="00B66939" w:rsidP="00B66939">
            <w:pPr>
              <w:shd w:val="clear" w:color="auto" w:fill="FFFFFF"/>
              <w:spacing w:after="0" w:line="240" w:lineRule="auto"/>
              <w:ind w:firstLine="120"/>
              <w:jc w:val="center"/>
              <w:rPr>
                <w:rFonts w:ascii="Times New Roman" w:hAnsi="Times New Roman" w:cs="Times New Roman"/>
                <w:b/>
              </w:rPr>
            </w:pPr>
            <w:r w:rsidRPr="00B66939">
              <w:rPr>
                <w:rFonts w:ascii="Times New Roman" w:hAnsi="Times New Roman" w:cs="Times New Roman"/>
                <w:b/>
              </w:rPr>
              <w:t>и ее технические характеристики</w:t>
            </w:r>
          </w:p>
        </w:tc>
        <w:tc>
          <w:tcPr>
            <w:tcW w:w="593" w:type="pct"/>
            <w:tcBorders>
              <w:top w:val="single" w:sz="6" w:space="0" w:color="auto"/>
              <w:left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b/>
              </w:rPr>
            </w:pPr>
            <w:r w:rsidRPr="00B66939">
              <w:rPr>
                <w:rFonts w:ascii="Times New Roman" w:hAnsi="Times New Roman" w:cs="Times New Roman"/>
                <w:b/>
              </w:rPr>
              <w:t xml:space="preserve">Ед. </w:t>
            </w:r>
            <w:proofErr w:type="spellStart"/>
            <w:r w:rsidRPr="00B66939">
              <w:rPr>
                <w:rFonts w:ascii="Times New Roman" w:hAnsi="Times New Roman" w:cs="Times New Roman"/>
                <w:b/>
              </w:rPr>
              <w:t>изм</w:t>
            </w:r>
            <w:proofErr w:type="spellEnd"/>
            <w:r w:rsidRPr="00B66939">
              <w:rPr>
                <w:rFonts w:ascii="Times New Roman" w:hAnsi="Times New Roman" w:cs="Times New Roman"/>
                <w:b/>
              </w:rPr>
              <w:t>.</w:t>
            </w:r>
          </w:p>
        </w:tc>
        <w:tc>
          <w:tcPr>
            <w:tcW w:w="526" w:type="pct"/>
            <w:tcBorders>
              <w:top w:val="single" w:sz="6" w:space="0" w:color="auto"/>
              <w:left w:val="single" w:sz="6" w:space="0" w:color="auto"/>
              <w:right w:val="single" w:sz="6" w:space="0" w:color="auto"/>
            </w:tcBorders>
            <w:shd w:val="clear" w:color="auto" w:fill="FFFFFF"/>
            <w:vAlign w:val="center"/>
          </w:tcPr>
          <w:p w:rsidR="00B66939" w:rsidRPr="00B66939" w:rsidRDefault="00B66939" w:rsidP="00B66939">
            <w:pPr>
              <w:spacing w:after="0" w:line="240" w:lineRule="auto"/>
              <w:ind w:firstLine="120"/>
              <w:jc w:val="center"/>
              <w:rPr>
                <w:rFonts w:ascii="Times New Roman" w:hAnsi="Times New Roman" w:cs="Times New Roman"/>
                <w:b/>
              </w:rPr>
            </w:pPr>
            <w:r w:rsidRPr="00B66939">
              <w:rPr>
                <w:rFonts w:ascii="Times New Roman" w:hAnsi="Times New Roman" w:cs="Times New Roman"/>
                <w:b/>
              </w:rPr>
              <w:t>Цена</w:t>
            </w:r>
          </w:p>
        </w:tc>
        <w:tc>
          <w:tcPr>
            <w:tcW w:w="585" w:type="pct"/>
            <w:tcBorders>
              <w:top w:val="single" w:sz="6" w:space="0" w:color="auto"/>
              <w:left w:val="single" w:sz="6" w:space="0" w:color="auto"/>
              <w:right w:val="single" w:sz="6" w:space="0" w:color="auto"/>
            </w:tcBorders>
            <w:shd w:val="clear" w:color="auto" w:fill="FFFFFF"/>
            <w:vAlign w:val="center"/>
          </w:tcPr>
          <w:p w:rsidR="00B66939" w:rsidRPr="00B66939" w:rsidRDefault="00B66939" w:rsidP="000C3A26">
            <w:pPr>
              <w:shd w:val="clear" w:color="auto" w:fill="FFFFFF"/>
              <w:spacing w:after="0" w:line="240" w:lineRule="auto"/>
              <w:ind w:firstLine="120"/>
              <w:jc w:val="center"/>
              <w:rPr>
                <w:rFonts w:ascii="Times New Roman" w:hAnsi="Times New Roman" w:cs="Times New Roman"/>
                <w:b/>
              </w:rPr>
            </w:pPr>
            <w:r w:rsidRPr="00B66939">
              <w:rPr>
                <w:rFonts w:ascii="Times New Roman" w:hAnsi="Times New Roman" w:cs="Times New Roman"/>
                <w:b/>
              </w:rPr>
              <w:t>Кол</w:t>
            </w:r>
            <w:r w:rsidR="000C3A26">
              <w:rPr>
                <w:rFonts w:ascii="Times New Roman" w:hAnsi="Times New Roman" w:cs="Times New Roman"/>
                <w:b/>
              </w:rPr>
              <w:t>-</w:t>
            </w:r>
            <w:r w:rsidRPr="00B66939">
              <w:rPr>
                <w:rFonts w:ascii="Times New Roman" w:hAnsi="Times New Roman" w:cs="Times New Roman"/>
                <w:b/>
                <w:spacing w:val="-2"/>
              </w:rPr>
              <w:t>во</w:t>
            </w:r>
          </w:p>
        </w:tc>
        <w:tc>
          <w:tcPr>
            <w:tcW w:w="576" w:type="pct"/>
            <w:tcBorders>
              <w:top w:val="single" w:sz="6" w:space="0" w:color="auto"/>
              <w:left w:val="single" w:sz="6" w:space="0" w:color="auto"/>
              <w:right w:val="single" w:sz="6"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b/>
              </w:rPr>
            </w:pPr>
            <w:r w:rsidRPr="00B66939">
              <w:rPr>
                <w:rFonts w:ascii="Times New Roman" w:hAnsi="Times New Roman" w:cs="Times New Roman"/>
                <w:b/>
              </w:rPr>
              <w:t>Сумма</w:t>
            </w:r>
          </w:p>
        </w:tc>
      </w:tr>
      <w:tr w:rsidR="00B66939" w:rsidRPr="00B66939" w:rsidTr="00B66939">
        <w:trPr>
          <w:trHeight w:val="270"/>
        </w:trPr>
        <w:tc>
          <w:tcPr>
            <w:tcW w:w="282" w:type="pct"/>
            <w:vMerge w:val="restart"/>
            <w:tcBorders>
              <w:top w:val="single" w:sz="6" w:space="0" w:color="auto"/>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6"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ind w:left="102"/>
              <w:rPr>
                <w:rFonts w:ascii="Times New Roman" w:hAnsi="Times New Roman" w:cs="Times New Roman"/>
              </w:rPr>
            </w:pPr>
            <w:r w:rsidRPr="00B66939">
              <w:rPr>
                <w:rFonts w:ascii="Times New Roman" w:hAnsi="Times New Roman" w:cs="Times New Roman"/>
                <w:bCs/>
                <w:iCs/>
                <w:color w:val="000000"/>
              </w:rPr>
              <w:t xml:space="preserve">Клапан обратный однодисковый </w:t>
            </w:r>
            <w:proofErr w:type="spellStart"/>
            <w:r w:rsidRPr="00B66939">
              <w:rPr>
                <w:rFonts w:ascii="Times New Roman" w:hAnsi="Times New Roman" w:cs="Times New Roman"/>
                <w:bCs/>
                <w:iCs/>
                <w:color w:val="000000"/>
              </w:rPr>
              <w:t>межфланцевый</w:t>
            </w:r>
            <w:proofErr w:type="spellEnd"/>
            <w:r w:rsidRPr="00B66939">
              <w:rPr>
                <w:rFonts w:ascii="Times New Roman" w:hAnsi="Times New Roman" w:cs="Times New Roman"/>
                <w:bCs/>
                <w:iCs/>
                <w:color w:val="000000"/>
              </w:rPr>
              <w:t xml:space="preserve"> чугунный поворотный 19ч21бр</w:t>
            </w:r>
          </w:p>
        </w:tc>
        <w:tc>
          <w:tcPr>
            <w:tcW w:w="2280" w:type="pct"/>
            <w:gridSpan w:val="4"/>
            <w:tcBorders>
              <w:top w:val="single" w:sz="6"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hd w:val="clear" w:color="auto" w:fill="FFFFFF"/>
              <w:spacing w:after="0" w:line="240" w:lineRule="auto"/>
              <w:ind w:firstLine="120"/>
              <w:rPr>
                <w:rFonts w:ascii="Times New Roman" w:hAnsi="Times New Roman" w:cs="Times New Roman"/>
              </w:rPr>
            </w:pPr>
            <w:r w:rsidRPr="00B66939">
              <w:rPr>
                <w:rFonts w:ascii="Times New Roman" w:hAnsi="Times New Roman" w:cs="Times New Roman"/>
              </w:rPr>
              <w:t xml:space="preserve"> </w:t>
            </w:r>
          </w:p>
        </w:tc>
      </w:tr>
      <w:tr w:rsidR="00B66939" w:rsidRPr="00B66939" w:rsidTr="00B66939">
        <w:trPr>
          <w:trHeight w:val="345"/>
        </w:trPr>
        <w:tc>
          <w:tcPr>
            <w:tcW w:w="282" w:type="pct"/>
            <w:vMerge/>
            <w:tcBorders>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numPr>
                <w:ilvl w:val="1"/>
                <w:numId w:val="9"/>
              </w:numPr>
              <w:spacing w:after="0" w:line="240" w:lineRule="auto"/>
              <w:ind w:left="102" w:firstLine="0"/>
              <w:rPr>
                <w:rFonts w:ascii="Times New Roman" w:hAnsi="Times New Roman" w:cs="Times New Roman"/>
                <w:b/>
              </w:rPr>
            </w:pPr>
            <w:r w:rsidRPr="00B66939">
              <w:rPr>
                <w:rFonts w:ascii="Times New Roman" w:hAnsi="Times New Roman" w:cs="Times New Roman"/>
                <w:b/>
              </w:rPr>
              <w:t xml:space="preserve">     </w:t>
            </w:r>
            <w:r w:rsidRPr="00B66939">
              <w:rPr>
                <w:rFonts w:ascii="Times New Roman" w:hAnsi="Times New Roman" w:cs="Times New Roman"/>
                <w:b/>
                <w:lang w:val="en-US"/>
              </w:rPr>
              <w:t>d - 50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240"/>
        </w:trPr>
        <w:tc>
          <w:tcPr>
            <w:tcW w:w="282" w:type="pct"/>
            <w:vMerge/>
            <w:tcBorders>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numPr>
                <w:ilvl w:val="1"/>
                <w:numId w:val="9"/>
              </w:numPr>
              <w:spacing w:after="0" w:line="240" w:lineRule="auto"/>
              <w:ind w:left="102" w:firstLine="0"/>
              <w:rPr>
                <w:rFonts w:ascii="Times New Roman" w:hAnsi="Times New Roman" w:cs="Times New Roman"/>
                <w:b/>
              </w:rPr>
            </w:pPr>
            <w:r w:rsidRPr="00B66939">
              <w:rPr>
                <w:rFonts w:ascii="Times New Roman" w:hAnsi="Times New Roman" w:cs="Times New Roman"/>
                <w:b/>
              </w:rPr>
              <w:t xml:space="preserve">     </w:t>
            </w:r>
            <w:r w:rsidRPr="00B66939">
              <w:rPr>
                <w:rFonts w:ascii="Times New Roman" w:hAnsi="Times New Roman" w:cs="Times New Roman"/>
                <w:b/>
                <w:lang w:val="en-US"/>
              </w:rPr>
              <w:t xml:space="preserve">d - </w:t>
            </w:r>
            <w:r w:rsidRPr="00B66939">
              <w:rPr>
                <w:rFonts w:ascii="Times New Roman" w:hAnsi="Times New Roman" w:cs="Times New Roman"/>
                <w:b/>
              </w:rPr>
              <w:t>8</w:t>
            </w:r>
            <w:r w:rsidRPr="00B66939">
              <w:rPr>
                <w:rFonts w:ascii="Times New Roman" w:hAnsi="Times New Roman" w:cs="Times New Roman"/>
                <w:b/>
                <w:lang w:val="en-US"/>
              </w:rPr>
              <w:t>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225"/>
        </w:trPr>
        <w:tc>
          <w:tcPr>
            <w:tcW w:w="282" w:type="pct"/>
            <w:vMerge/>
            <w:tcBorders>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numPr>
                <w:ilvl w:val="1"/>
                <w:numId w:val="9"/>
              </w:numPr>
              <w:spacing w:after="0" w:line="240" w:lineRule="auto"/>
              <w:ind w:left="102" w:firstLine="0"/>
              <w:rPr>
                <w:rFonts w:ascii="Times New Roman" w:hAnsi="Times New Roman" w:cs="Times New Roman"/>
              </w:rPr>
            </w:pPr>
            <w:r w:rsidRPr="00B66939">
              <w:rPr>
                <w:rFonts w:ascii="Times New Roman" w:hAnsi="Times New Roman" w:cs="Times New Roman"/>
                <w:b/>
              </w:rPr>
              <w:t xml:space="preserve">     </w:t>
            </w:r>
            <w:r w:rsidRPr="00B66939">
              <w:rPr>
                <w:rFonts w:ascii="Times New Roman" w:hAnsi="Times New Roman" w:cs="Times New Roman"/>
                <w:b/>
                <w:lang w:val="en-US"/>
              </w:rPr>
              <w:t xml:space="preserve">d - </w:t>
            </w:r>
            <w:r w:rsidRPr="00B66939">
              <w:rPr>
                <w:rFonts w:ascii="Times New Roman" w:hAnsi="Times New Roman" w:cs="Times New Roman"/>
                <w:b/>
              </w:rPr>
              <w:t>10</w:t>
            </w:r>
            <w:r w:rsidRPr="00B66939">
              <w:rPr>
                <w:rFonts w:ascii="Times New Roman" w:hAnsi="Times New Roman" w:cs="Times New Roman"/>
                <w:b/>
                <w:lang w:val="en-US"/>
              </w:rPr>
              <w:t>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8</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210"/>
        </w:trPr>
        <w:tc>
          <w:tcPr>
            <w:tcW w:w="282" w:type="pct"/>
            <w:vMerge/>
            <w:tcBorders>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numPr>
                <w:ilvl w:val="1"/>
                <w:numId w:val="9"/>
              </w:numPr>
              <w:spacing w:after="0" w:line="240" w:lineRule="auto"/>
              <w:ind w:left="102" w:firstLine="0"/>
              <w:rPr>
                <w:rFonts w:ascii="Times New Roman" w:hAnsi="Times New Roman" w:cs="Times New Roman"/>
              </w:rPr>
            </w:pPr>
            <w:r w:rsidRPr="00B66939">
              <w:rPr>
                <w:rFonts w:ascii="Times New Roman" w:hAnsi="Times New Roman" w:cs="Times New Roman"/>
                <w:b/>
              </w:rPr>
              <w:t xml:space="preserve">     </w:t>
            </w:r>
            <w:r w:rsidRPr="00B66939">
              <w:rPr>
                <w:rFonts w:ascii="Times New Roman" w:hAnsi="Times New Roman" w:cs="Times New Roman"/>
                <w:b/>
                <w:lang w:val="en-US"/>
              </w:rPr>
              <w:t xml:space="preserve">d - </w:t>
            </w:r>
            <w:r w:rsidRPr="00B66939">
              <w:rPr>
                <w:rFonts w:ascii="Times New Roman" w:hAnsi="Times New Roman" w:cs="Times New Roman"/>
                <w:b/>
              </w:rPr>
              <w:t>1</w:t>
            </w:r>
            <w:r w:rsidRPr="00B66939">
              <w:rPr>
                <w:rFonts w:ascii="Times New Roman" w:hAnsi="Times New Roman" w:cs="Times New Roman"/>
                <w:b/>
                <w:lang w:val="en-US"/>
              </w:rPr>
              <w:t>50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8</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240"/>
        </w:trPr>
        <w:tc>
          <w:tcPr>
            <w:tcW w:w="282" w:type="pct"/>
            <w:vMerge/>
            <w:tcBorders>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numPr>
                <w:ilvl w:val="1"/>
                <w:numId w:val="9"/>
              </w:numPr>
              <w:spacing w:after="0" w:line="240" w:lineRule="auto"/>
              <w:ind w:left="102" w:firstLine="0"/>
              <w:rPr>
                <w:rFonts w:ascii="Times New Roman" w:hAnsi="Times New Roman" w:cs="Times New Roman"/>
              </w:rPr>
            </w:pPr>
            <w:r w:rsidRPr="00B66939">
              <w:rPr>
                <w:rFonts w:ascii="Times New Roman" w:hAnsi="Times New Roman" w:cs="Times New Roman"/>
                <w:b/>
              </w:rPr>
              <w:t xml:space="preserve">     </w:t>
            </w:r>
            <w:r w:rsidRPr="00B66939">
              <w:rPr>
                <w:rFonts w:ascii="Times New Roman" w:hAnsi="Times New Roman" w:cs="Times New Roman"/>
                <w:b/>
                <w:lang w:val="en-US"/>
              </w:rPr>
              <w:t xml:space="preserve">d - </w:t>
            </w:r>
            <w:r w:rsidRPr="00B66939">
              <w:rPr>
                <w:rFonts w:ascii="Times New Roman" w:hAnsi="Times New Roman" w:cs="Times New Roman"/>
                <w:b/>
              </w:rPr>
              <w:t>20</w:t>
            </w:r>
            <w:r w:rsidRPr="00B66939">
              <w:rPr>
                <w:rFonts w:ascii="Times New Roman" w:hAnsi="Times New Roman" w:cs="Times New Roman"/>
                <w:b/>
                <w:lang w:val="en-US"/>
              </w:rPr>
              <w:t>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30"/>
        </w:trPr>
        <w:tc>
          <w:tcPr>
            <w:tcW w:w="282" w:type="pct"/>
            <w:vMerge/>
            <w:tcBorders>
              <w:left w:val="single" w:sz="6" w:space="0" w:color="auto"/>
              <w:bottom w:val="single" w:sz="4"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ind w:left="102"/>
              <w:rPr>
                <w:rFonts w:ascii="Times New Roman" w:hAnsi="Times New Roman" w:cs="Times New Roman"/>
              </w:rPr>
            </w:pPr>
            <w:r w:rsidRPr="00B66939">
              <w:rPr>
                <w:rFonts w:ascii="Times New Roman" w:hAnsi="Times New Roman" w:cs="Times New Roman"/>
                <w:b/>
              </w:rPr>
              <w:t>1.6</w:t>
            </w:r>
            <w:r w:rsidRPr="00B66939">
              <w:rPr>
                <w:rFonts w:ascii="Times New Roman" w:hAnsi="Times New Roman" w:cs="Times New Roman"/>
              </w:rPr>
              <w:t xml:space="preserve">       </w:t>
            </w:r>
            <w:r w:rsidR="000C3A26">
              <w:rPr>
                <w:rFonts w:ascii="Times New Roman" w:hAnsi="Times New Roman" w:cs="Times New Roman"/>
              </w:rPr>
              <w:t xml:space="preserve">  </w:t>
            </w:r>
            <w:r w:rsidRPr="00B66939">
              <w:rPr>
                <w:rFonts w:ascii="Times New Roman" w:hAnsi="Times New Roman" w:cs="Times New Roman"/>
              </w:rPr>
              <w:t xml:space="preserve">  </w:t>
            </w:r>
            <w:r w:rsidRPr="00B66939">
              <w:rPr>
                <w:rFonts w:ascii="Times New Roman" w:hAnsi="Times New Roman" w:cs="Times New Roman"/>
                <w:b/>
                <w:lang w:val="en-US"/>
              </w:rPr>
              <w:t xml:space="preserve">d - </w:t>
            </w:r>
            <w:r w:rsidRPr="00B66939">
              <w:rPr>
                <w:rFonts w:ascii="Times New Roman" w:hAnsi="Times New Roman" w:cs="Times New Roman"/>
                <w:b/>
              </w:rPr>
              <w:t>2</w:t>
            </w:r>
            <w:r w:rsidRPr="00B66939">
              <w:rPr>
                <w:rFonts w:ascii="Times New Roman" w:hAnsi="Times New Roman" w:cs="Times New Roman"/>
                <w:b/>
                <w:lang w:val="en-US"/>
              </w:rPr>
              <w:t>50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281"/>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ind w:left="102"/>
              <w:rPr>
                <w:rFonts w:ascii="Times New Roman" w:hAnsi="Times New Roman" w:cs="Times New Roman"/>
                <w:bCs/>
                <w:iCs/>
                <w:color w:val="000000"/>
              </w:rPr>
            </w:pPr>
            <w:r w:rsidRPr="00B66939">
              <w:rPr>
                <w:rFonts w:ascii="Times New Roman" w:hAnsi="Times New Roman" w:cs="Times New Roman"/>
                <w:bCs/>
                <w:iCs/>
                <w:color w:val="000000"/>
              </w:rPr>
              <w:t xml:space="preserve">Затвор (клапан) обратный поворотный  </w:t>
            </w:r>
          </w:p>
          <w:p w:rsidR="00B66939" w:rsidRPr="00B66939" w:rsidRDefault="00B66939" w:rsidP="00B66939">
            <w:pPr>
              <w:spacing w:after="0" w:line="240" w:lineRule="auto"/>
              <w:ind w:left="102"/>
              <w:rPr>
                <w:rFonts w:ascii="Times New Roman" w:hAnsi="Times New Roman" w:cs="Times New Roman"/>
              </w:rPr>
            </w:pPr>
            <w:r w:rsidRPr="00B66939">
              <w:rPr>
                <w:rFonts w:ascii="Times New Roman" w:hAnsi="Times New Roman" w:cs="Times New Roman"/>
                <w:bCs/>
                <w:iCs/>
                <w:color w:val="000000"/>
              </w:rPr>
              <w:t>19С53нж</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- 150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30"/>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0C3A26">
            <w:pPr>
              <w:spacing w:after="0" w:line="240" w:lineRule="auto"/>
              <w:rPr>
                <w:rFonts w:ascii="Times New Roman" w:hAnsi="Times New Roman" w:cs="Times New Roman"/>
              </w:rPr>
            </w:pPr>
            <w:r w:rsidRPr="00B66939">
              <w:rPr>
                <w:rFonts w:ascii="Times New Roman" w:hAnsi="Times New Roman" w:cs="Times New Roman"/>
                <w:bCs/>
                <w:iCs/>
                <w:color w:val="000000"/>
              </w:rPr>
              <w:t xml:space="preserve">Клапан обратный двухстворчатый </w:t>
            </w:r>
            <w:proofErr w:type="spellStart"/>
            <w:r w:rsidRPr="00B66939">
              <w:rPr>
                <w:rFonts w:ascii="Times New Roman" w:hAnsi="Times New Roman" w:cs="Times New Roman"/>
                <w:bCs/>
                <w:iCs/>
                <w:color w:val="000000"/>
              </w:rPr>
              <w:t>межфланцевый</w:t>
            </w:r>
            <w:proofErr w:type="spellEnd"/>
            <w:r w:rsidRPr="00B66939">
              <w:rPr>
                <w:rFonts w:ascii="Times New Roman" w:hAnsi="Times New Roman" w:cs="Times New Roman"/>
                <w:bCs/>
                <w:iCs/>
                <w:color w:val="000000"/>
              </w:rPr>
              <w:t xml:space="preserve"> (баттерфляй, бабочка)          </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- 150</w:t>
            </w:r>
            <w:r w:rsidRPr="00B66939">
              <w:rPr>
                <w:rFonts w:ascii="Times New Roman" w:hAnsi="Times New Roman" w:cs="Times New Roman"/>
                <w:bCs/>
                <w:iCs/>
                <w:color w:val="000000"/>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15"/>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ind w:left="102"/>
              <w:rPr>
                <w:rFonts w:ascii="Times New Roman" w:hAnsi="Times New Roman" w:cs="Times New Roman"/>
                <w:bCs/>
                <w:iCs/>
                <w:color w:val="000000"/>
              </w:rPr>
            </w:pPr>
            <w:r w:rsidRPr="00B66939">
              <w:rPr>
                <w:rFonts w:ascii="Times New Roman" w:hAnsi="Times New Roman" w:cs="Times New Roman"/>
                <w:bCs/>
                <w:iCs/>
                <w:color w:val="000000"/>
              </w:rPr>
              <w:t xml:space="preserve">Запорное устройство указателя уровня </w:t>
            </w:r>
          </w:p>
          <w:p w:rsidR="00B66939" w:rsidRPr="00B66939" w:rsidRDefault="00B66939" w:rsidP="00B66939">
            <w:pPr>
              <w:spacing w:after="0" w:line="240" w:lineRule="auto"/>
              <w:ind w:left="102"/>
              <w:rPr>
                <w:rFonts w:ascii="Times New Roman" w:hAnsi="Times New Roman" w:cs="Times New Roman"/>
              </w:rPr>
            </w:pPr>
            <w:r w:rsidRPr="00B66939">
              <w:rPr>
                <w:rFonts w:ascii="Times New Roman" w:hAnsi="Times New Roman" w:cs="Times New Roman"/>
                <w:bCs/>
                <w:iCs/>
                <w:color w:val="000000"/>
              </w:rPr>
              <w:t xml:space="preserve">12С13бк  </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- 150</w:t>
            </w:r>
            <w:r w:rsidRPr="00B66939">
              <w:rPr>
                <w:rFonts w:ascii="Times New Roman" w:hAnsi="Times New Roman" w:cs="Times New Roman"/>
                <w:bCs/>
                <w:iCs/>
                <w:color w:val="000000"/>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ком-т.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10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15"/>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ind w:left="4072" w:hanging="4083"/>
              <w:rPr>
                <w:rFonts w:ascii="Times New Roman" w:hAnsi="Times New Roman" w:cs="Times New Roman"/>
                <w:bCs/>
                <w:iCs/>
                <w:color w:val="000000"/>
              </w:rPr>
            </w:pPr>
            <w:r w:rsidRPr="00B66939">
              <w:rPr>
                <w:rFonts w:ascii="Times New Roman" w:hAnsi="Times New Roman" w:cs="Times New Roman"/>
                <w:bCs/>
                <w:iCs/>
                <w:color w:val="000000"/>
              </w:rPr>
              <w:t xml:space="preserve">Клапан предохранительно-запорный </w:t>
            </w:r>
          </w:p>
          <w:p w:rsidR="00B66939" w:rsidRPr="00B66939" w:rsidRDefault="00B66939" w:rsidP="00B66939">
            <w:pPr>
              <w:spacing w:after="0" w:line="240" w:lineRule="auto"/>
              <w:ind w:left="3080" w:hanging="3080"/>
              <w:rPr>
                <w:rFonts w:ascii="Times New Roman" w:hAnsi="Times New Roman" w:cs="Times New Roman"/>
              </w:rPr>
            </w:pPr>
            <w:r w:rsidRPr="00B66939">
              <w:rPr>
                <w:rFonts w:ascii="Times New Roman" w:hAnsi="Times New Roman" w:cs="Times New Roman"/>
                <w:bCs/>
                <w:iCs/>
                <w:color w:val="000000"/>
              </w:rPr>
              <w:t>ПКН (В)-200</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- 150</w:t>
            </w:r>
            <w:r w:rsidRPr="00B66939">
              <w:rPr>
                <w:rFonts w:ascii="Times New Roman" w:hAnsi="Times New Roman" w:cs="Times New Roman"/>
                <w:bCs/>
                <w:iCs/>
                <w:color w:val="000000"/>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1</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240"/>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0C3A26">
            <w:pPr>
              <w:spacing w:after="0" w:line="240" w:lineRule="auto"/>
              <w:ind w:left="102"/>
              <w:rPr>
                <w:rFonts w:ascii="Times New Roman" w:hAnsi="Times New Roman" w:cs="Times New Roman"/>
              </w:rPr>
            </w:pPr>
            <w:r w:rsidRPr="00B66939">
              <w:rPr>
                <w:rFonts w:ascii="Times New Roman" w:hAnsi="Times New Roman" w:cs="Times New Roman"/>
                <w:bCs/>
                <w:iCs/>
                <w:color w:val="000000"/>
              </w:rPr>
              <w:t xml:space="preserve">Редуктор давления РДБК-100      </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- 150</w:t>
            </w:r>
            <w:r w:rsidRPr="00B66939">
              <w:rPr>
                <w:rFonts w:ascii="Times New Roman" w:hAnsi="Times New Roman" w:cs="Times New Roman"/>
                <w:bCs/>
                <w:iCs/>
                <w:color w:val="000000"/>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30"/>
        </w:trPr>
        <w:tc>
          <w:tcPr>
            <w:tcW w:w="282" w:type="pct"/>
            <w:tcBorders>
              <w:top w:val="single" w:sz="4" w:space="0" w:color="auto"/>
              <w:left w:val="single" w:sz="6" w:space="0" w:color="auto"/>
              <w:bottom w:val="single" w:sz="4"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ind w:left="102"/>
              <w:rPr>
                <w:rFonts w:ascii="Times New Roman" w:hAnsi="Times New Roman" w:cs="Times New Roman"/>
              </w:rPr>
            </w:pPr>
            <w:r w:rsidRPr="00B66939">
              <w:rPr>
                <w:rFonts w:ascii="Times New Roman" w:hAnsi="Times New Roman" w:cs="Times New Roman"/>
                <w:bCs/>
                <w:iCs/>
                <w:color w:val="000000"/>
              </w:rPr>
              <w:t xml:space="preserve">РДБК-200/105                                          </w:t>
            </w:r>
            <w:r w:rsidRPr="00B66939">
              <w:rPr>
                <w:rFonts w:ascii="Times New Roman" w:hAnsi="Times New Roman" w:cs="Times New Roman"/>
                <w:b/>
                <w:lang w:val="en-US"/>
              </w:rPr>
              <w:t>d</w:t>
            </w:r>
            <w:r w:rsidRPr="00B66939">
              <w:rPr>
                <w:rFonts w:ascii="Times New Roman" w:hAnsi="Times New Roman" w:cs="Times New Roman"/>
                <w:b/>
              </w:rPr>
              <w:t xml:space="preserve"> - 150</w:t>
            </w:r>
            <w:r w:rsidRPr="00B66939">
              <w:rPr>
                <w:rFonts w:ascii="Times New Roman" w:hAnsi="Times New Roman" w:cs="Times New Roman"/>
                <w:bCs/>
                <w:iCs/>
                <w:color w:val="000000"/>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2</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30"/>
        </w:trPr>
        <w:tc>
          <w:tcPr>
            <w:tcW w:w="282" w:type="pct"/>
            <w:vMerge w:val="restart"/>
            <w:tcBorders>
              <w:top w:val="single" w:sz="4" w:space="0" w:color="auto"/>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 xml:space="preserve">Вентиль чугунный фланцевый 15кч16п1 РУ-25 </w:t>
            </w:r>
          </w:p>
        </w:tc>
        <w:tc>
          <w:tcPr>
            <w:tcW w:w="2280" w:type="pct"/>
            <w:gridSpan w:val="4"/>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60"/>
        </w:trPr>
        <w:tc>
          <w:tcPr>
            <w:tcW w:w="282" w:type="pct"/>
            <w:vMerge/>
            <w:tcBorders>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spacing w:after="0" w:line="240" w:lineRule="auto"/>
              <w:ind w:left="102"/>
              <w:rPr>
                <w:rFonts w:ascii="Times New Roman" w:hAnsi="Times New Roman" w:cs="Times New Roman"/>
              </w:rPr>
            </w:pPr>
            <w:r w:rsidRPr="00B66939">
              <w:rPr>
                <w:rFonts w:ascii="Times New Roman" w:hAnsi="Times New Roman" w:cs="Times New Roman"/>
                <w:b/>
              </w:rPr>
              <w:t>8.1</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- 32</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10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300"/>
        </w:trPr>
        <w:tc>
          <w:tcPr>
            <w:tcW w:w="282" w:type="pct"/>
            <w:vMerge/>
            <w:tcBorders>
              <w:left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4" w:space="0" w:color="auto"/>
              <w:right w:val="single" w:sz="4" w:space="0" w:color="auto"/>
            </w:tcBorders>
            <w:shd w:val="clear" w:color="auto" w:fill="FFFFFF"/>
            <w:vAlign w:val="bottom"/>
          </w:tcPr>
          <w:p w:rsidR="00B66939" w:rsidRPr="00B66939" w:rsidRDefault="00B66939" w:rsidP="00B66939">
            <w:pPr>
              <w:tabs>
                <w:tab w:val="left" w:pos="954"/>
              </w:tabs>
              <w:spacing w:after="0" w:line="240" w:lineRule="auto"/>
              <w:ind w:left="102"/>
              <w:rPr>
                <w:rFonts w:ascii="Times New Roman" w:hAnsi="Times New Roman" w:cs="Times New Roman"/>
                <w:b/>
              </w:rPr>
            </w:pPr>
            <w:r w:rsidRPr="00B66939">
              <w:rPr>
                <w:rFonts w:ascii="Times New Roman" w:hAnsi="Times New Roman" w:cs="Times New Roman"/>
                <w:b/>
              </w:rPr>
              <w:t xml:space="preserve">8.2       </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- 40</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3</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298"/>
        </w:trPr>
        <w:tc>
          <w:tcPr>
            <w:tcW w:w="282" w:type="pct"/>
            <w:vMerge/>
            <w:tcBorders>
              <w:left w:val="single" w:sz="6" w:space="0" w:color="auto"/>
              <w:bottom w:val="single" w:sz="6" w:space="0" w:color="auto"/>
              <w:right w:val="single" w:sz="4" w:space="0" w:color="auto"/>
            </w:tcBorders>
            <w:shd w:val="clear" w:color="auto" w:fill="FFFFFF"/>
          </w:tcPr>
          <w:p w:rsidR="00B66939" w:rsidRPr="00B66939" w:rsidRDefault="00B66939" w:rsidP="00B66939">
            <w:pPr>
              <w:numPr>
                <w:ilvl w:val="0"/>
                <w:numId w:val="12"/>
              </w:numPr>
              <w:shd w:val="clear" w:color="auto" w:fill="FFFFFF"/>
              <w:spacing w:after="0" w:line="240" w:lineRule="auto"/>
              <w:jc w:val="both"/>
              <w:rPr>
                <w:rFonts w:ascii="Times New Roman" w:hAnsi="Times New Roman" w:cs="Times New Roman"/>
              </w:rPr>
            </w:pPr>
          </w:p>
        </w:tc>
        <w:tc>
          <w:tcPr>
            <w:tcW w:w="2438" w:type="pct"/>
            <w:tcBorders>
              <w:top w:val="single" w:sz="4" w:space="0" w:color="auto"/>
              <w:left w:val="single" w:sz="4" w:space="0" w:color="auto"/>
              <w:bottom w:val="single" w:sz="6" w:space="0" w:color="auto"/>
              <w:right w:val="single" w:sz="4" w:space="0" w:color="auto"/>
            </w:tcBorders>
            <w:shd w:val="clear" w:color="auto" w:fill="FFFFFF"/>
            <w:vAlign w:val="bottom"/>
          </w:tcPr>
          <w:p w:rsidR="00B66939" w:rsidRPr="00B66939" w:rsidRDefault="00B66939" w:rsidP="00B66939">
            <w:pPr>
              <w:spacing w:after="0" w:line="240" w:lineRule="auto"/>
              <w:ind w:left="102"/>
              <w:rPr>
                <w:rFonts w:ascii="Times New Roman" w:hAnsi="Times New Roman" w:cs="Times New Roman"/>
              </w:rPr>
            </w:pPr>
            <w:r w:rsidRPr="00B66939">
              <w:rPr>
                <w:rFonts w:ascii="Times New Roman" w:hAnsi="Times New Roman" w:cs="Times New Roman"/>
                <w:b/>
              </w:rPr>
              <w:t>8.3</w:t>
            </w:r>
            <w:r w:rsidRPr="00B66939">
              <w:rPr>
                <w:rFonts w:ascii="Times New Roman" w:hAnsi="Times New Roman" w:cs="Times New Roman"/>
              </w:rPr>
              <w:t xml:space="preserve">         </w:t>
            </w:r>
            <w:r w:rsidRPr="00B66939">
              <w:rPr>
                <w:rFonts w:ascii="Times New Roman" w:hAnsi="Times New Roman" w:cs="Times New Roman"/>
                <w:b/>
                <w:lang w:val="en-US"/>
              </w:rPr>
              <w:t>d</w:t>
            </w:r>
            <w:r w:rsidRPr="00B66939">
              <w:rPr>
                <w:rFonts w:ascii="Times New Roman" w:hAnsi="Times New Roman" w:cs="Times New Roman"/>
                <w:b/>
              </w:rPr>
              <w:t xml:space="preserve"> - 50</w:t>
            </w:r>
          </w:p>
        </w:tc>
        <w:tc>
          <w:tcPr>
            <w:tcW w:w="593" w:type="pct"/>
            <w:tcBorders>
              <w:top w:val="single" w:sz="4" w:space="0" w:color="auto"/>
              <w:left w:val="single" w:sz="4" w:space="0" w:color="auto"/>
              <w:bottom w:val="single" w:sz="6" w:space="0" w:color="auto"/>
              <w:right w:val="single" w:sz="4"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шт.</w:t>
            </w:r>
          </w:p>
        </w:tc>
        <w:tc>
          <w:tcPr>
            <w:tcW w:w="526" w:type="pct"/>
            <w:tcBorders>
              <w:top w:val="single" w:sz="4" w:space="0" w:color="auto"/>
              <w:left w:val="single" w:sz="4" w:space="0" w:color="auto"/>
              <w:bottom w:val="single" w:sz="6" w:space="0" w:color="auto"/>
              <w:right w:val="single" w:sz="4" w:space="0" w:color="auto"/>
            </w:tcBorders>
            <w:shd w:val="clear" w:color="auto" w:fill="FFFFFF"/>
            <w:vAlign w:val="center"/>
          </w:tcPr>
          <w:p w:rsidR="00B66939" w:rsidRPr="00B66939" w:rsidRDefault="00B66939" w:rsidP="00B66939">
            <w:pPr>
              <w:shd w:val="clear" w:color="auto" w:fill="FFFFFF"/>
              <w:spacing w:after="0" w:line="240" w:lineRule="auto"/>
              <w:ind w:firstLine="120"/>
              <w:jc w:val="center"/>
              <w:rPr>
                <w:rFonts w:ascii="Times New Roman" w:hAnsi="Times New Roman" w:cs="Times New Roman"/>
              </w:rPr>
            </w:pPr>
          </w:p>
        </w:tc>
        <w:tc>
          <w:tcPr>
            <w:tcW w:w="585" w:type="pct"/>
            <w:tcBorders>
              <w:top w:val="single" w:sz="4" w:space="0" w:color="auto"/>
              <w:left w:val="single" w:sz="4" w:space="0" w:color="auto"/>
              <w:bottom w:val="single" w:sz="6" w:space="0" w:color="auto"/>
              <w:right w:val="single" w:sz="6" w:space="0" w:color="auto"/>
            </w:tcBorders>
            <w:shd w:val="clear" w:color="auto" w:fill="FFFFFF"/>
            <w:vAlign w:val="center"/>
          </w:tcPr>
          <w:p w:rsidR="00B66939" w:rsidRPr="00B66939" w:rsidRDefault="00B66939" w:rsidP="00B66939">
            <w:pPr>
              <w:spacing w:after="0" w:line="240" w:lineRule="auto"/>
              <w:jc w:val="center"/>
              <w:rPr>
                <w:rFonts w:ascii="Times New Roman" w:hAnsi="Times New Roman" w:cs="Times New Roman"/>
              </w:rPr>
            </w:pPr>
            <w:r w:rsidRPr="00B66939">
              <w:rPr>
                <w:rFonts w:ascii="Times New Roman" w:hAnsi="Times New Roman" w:cs="Times New Roman"/>
              </w:rPr>
              <w:t>8</w:t>
            </w:r>
          </w:p>
        </w:tc>
        <w:tc>
          <w:tcPr>
            <w:tcW w:w="576" w:type="pct"/>
            <w:tcBorders>
              <w:top w:val="single" w:sz="4" w:space="0" w:color="auto"/>
              <w:left w:val="single" w:sz="4" w:space="0" w:color="auto"/>
              <w:bottom w:val="single" w:sz="6"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p>
        </w:tc>
      </w:tr>
      <w:tr w:rsidR="00B66939" w:rsidRPr="00B66939" w:rsidTr="00B66939">
        <w:trPr>
          <w:trHeight w:val="454"/>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tcPr>
          <w:p w:rsidR="00B66939" w:rsidRPr="00B66939" w:rsidRDefault="00B66939" w:rsidP="00B66939">
            <w:pPr>
              <w:spacing w:after="0" w:line="240" w:lineRule="auto"/>
              <w:rPr>
                <w:rFonts w:ascii="Times New Roman" w:hAnsi="Times New Roman" w:cs="Times New Roman"/>
              </w:rPr>
            </w:pPr>
            <w:r w:rsidRPr="00B66939">
              <w:rPr>
                <w:rFonts w:ascii="Times New Roman" w:hAnsi="Times New Roman" w:cs="Times New Roman"/>
                <w:b/>
              </w:rPr>
              <w:t>ИТОГО:</w:t>
            </w:r>
          </w:p>
        </w:tc>
        <w:tc>
          <w:tcPr>
            <w:tcW w:w="576" w:type="pct"/>
            <w:tcBorders>
              <w:top w:val="single" w:sz="6" w:space="0" w:color="auto"/>
              <w:left w:val="single" w:sz="4" w:space="0" w:color="auto"/>
              <w:bottom w:val="single" w:sz="6"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rPr>
            </w:pPr>
            <w:r w:rsidRPr="00B66939">
              <w:rPr>
                <w:rFonts w:ascii="Times New Roman" w:hAnsi="Times New Roman" w:cs="Times New Roman"/>
                <w:b/>
              </w:rPr>
              <w:t>______-00</w:t>
            </w:r>
          </w:p>
        </w:tc>
      </w:tr>
      <w:tr w:rsidR="00B66939" w:rsidRPr="00B66939" w:rsidTr="00B66939">
        <w:trPr>
          <w:trHeight w:val="560"/>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tcPr>
          <w:p w:rsidR="00B66939" w:rsidRPr="00B66939" w:rsidRDefault="00B66939" w:rsidP="00B66939">
            <w:pPr>
              <w:spacing w:after="0" w:line="240" w:lineRule="auto"/>
              <w:rPr>
                <w:rFonts w:ascii="Times New Roman" w:hAnsi="Times New Roman" w:cs="Times New Roman"/>
              </w:rPr>
            </w:pPr>
            <w:r w:rsidRPr="00B66939">
              <w:rPr>
                <w:rFonts w:ascii="Times New Roman" w:hAnsi="Times New Roman" w:cs="Times New Roman"/>
              </w:rPr>
              <w:t>В том числе НДС:</w:t>
            </w:r>
          </w:p>
        </w:tc>
        <w:tc>
          <w:tcPr>
            <w:tcW w:w="576" w:type="pct"/>
            <w:tcBorders>
              <w:top w:val="single" w:sz="6" w:space="0" w:color="auto"/>
              <w:left w:val="single" w:sz="4" w:space="0" w:color="auto"/>
              <w:bottom w:val="single" w:sz="6" w:space="0" w:color="auto"/>
              <w:right w:val="single" w:sz="6" w:space="0" w:color="auto"/>
            </w:tcBorders>
            <w:shd w:val="clear" w:color="auto" w:fill="FFFFFF"/>
          </w:tcPr>
          <w:p w:rsidR="00B66939" w:rsidRPr="00B66939" w:rsidRDefault="00B66939" w:rsidP="00B66939">
            <w:pPr>
              <w:shd w:val="clear" w:color="auto" w:fill="FFFFFF"/>
              <w:spacing w:after="0" w:line="240" w:lineRule="auto"/>
              <w:ind w:firstLine="120"/>
              <w:rPr>
                <w:rFonts w:ascii="Times New Roman" w:hAnsi="Times New Roman" w:cs="Times New Roman"/>
                <w:b/>
              </w:rPr>
            </w:pPr>
            <w:r w:rsidRPr="00B66939">
              <w:rPr>
                <w:rFonts w:ascii="Times New Roman" w:hAnsi="Times New Roman" w:cs="Times New Roman"/>
                <w:b/>
              </w:rPr>
              <w:t>______-00</w:t>
            </w: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9B3A9A">
      <w:pPr>
        <w:widowControl w:val="0"/>
        <w:autoSpaceDE w:val="0"/>
        <w:autoSpaceDN w:val="0"/>
        <w:adjustRightInd w:val="0"/>
        <w:spacing w:after="0"/>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9B3A9A">
      <w:pPr>
        <w:widowControl w:val="0"/>
        <w:autoSpaceDE w:val="0"/>
        <w:autoSpaceDN w:val="0"/>
        <w:adjustRightInd w:val="0"/>
        <w:spacing w:after="0"/>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FE77EF">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B66939" w:rsidRPr="00B66939" w:rsidRDefault="00B66939" w:rsidP="00B66939">
      <w:pPr>
        <w:numPr>
          <w:ilvl w:val="0"/>
          <w:numId w:val="8"/>
        </w:numPr>
        <w:spacing w:after="0" w:line="240" w:lineRule="auto"/>
        <w:rPr>
          <w:rFonts w:ascii="Times New Roman" w:hAnsi="Times New Roman" w:cs="Times New Roman"/>
          <w:b/>
        </w:rPr>
      </w:pPr>
      <w:r w:rsidRPr="00B66939">
        <w:rPr>
          <w:rFonts w:ascii="Times New Roman" w:hAnsi="Times New Roman" w:cs="Times New Roman"/>
          <w:b/>
        </w:rPr>
        <w:t>Наименование выполняемых работ</w:t>
      </w:r>
      <w:r w:rsidRPr="00B66939">
        <w:rPr>
          <w:rFonts w:ascii="Times New Roman" w:hAnsi="Times New Roman" w:cs="Times New Roman"/>
          <w:b/>
          <w:lang w:val="en-US"/>
        </w:rPr>
        <w:t>:</w:t>
      </w:r>
    </w:p>
    <w:p w:rsidR="00B66939" w:rsidRPr="00B66939" w:rsidRDefault="00B66939" w:rsidP="00B66939">
      <w:pPr>
        <w:pStyle w:val="1"/>
        <w:ind w:left="360"/>
        <w:rPr>
          <w:sz w:val="22"/>
          <w:szCs w:val="22"/>
          <w:u w:val="single"/>
        </w:rPr>
      </w:pPr>
      <w:r w:rsidRPr="00B66939">
        <w:rPr>
          <w:sz w:val="22"/>
          <w:szCs w:val="22"/>
        </w:rPr>
        <w:t xml:space="preserve">   Поставка следующей продукции: </w:t>
      </w:r>
    </w:p>
    <w:p w:rsidR="00B66939" w:rsidRPr="00B66939" w:rsidRDefault="00B66939" w:rsidP="00B66939">
      <w:pPr>
        <w:numPr>
          <w:ilvl w:val="0"/>
          <w:numId w:val="13"/>
        </w:numPr>
        <w:spacing w:after="0" w:line="240" w:lineRule="auto"/>
        <w:rPr>
          <w:rFonts w:ascii="Times New Roman" w:hAnsi="Times New Roman" w:cs="Times New Roman"/>
          <w:b/>
          <w:bCs/>
          <w:iCs/>
          <w:color w:val="000000"/>
        </w:rPr>
      </w:pPr>
      <w:r w:rsidRPr="00B66939">
        <w:rPr>
          <w:rFonts w:ascii="Times New Roman" w:hAnsi="Times New Roman" w:cs="Times New Roman"/>
          <w:b/>
          <w:bCs/>
          <w:iCs/>
          <w:color w:val="000000"/>
        </w:rPr>
        <w:t xml:space="preserve">Клапан обратный однодисковый </w:t>
      </w:r>
      <w:proofErr w:type="spellStart"/>
      <w:r w:rsidRPr="00B66939">
        <w:rPr>
          <w:rFonts w:ascii="Times New Roman" w:hAnsi="Times New Roman" w:cs="Times New Roman"/>
          <w:b/>
          <w:bCs/>
          <w:iCs/>
          <w:color w:val="000000"/>
        </w:rPr>
        <w:t>межфланцевый</w:t>
      </w:r>
      <w:proofErr w:type="spellEnd"/>
      <w:r w:rsidRPr="00B66939">
        <w:rPr>
          <w:rFonts w:ascii="Times New Roman" w:hAnsi="Times New Roman" w:cs="Times New Roman"/>
          <w:b/>
          <w:bCs/>
          <w:iCs/>
          <w:color w:val="000000"/>
        </w:rPr>
        <w:t xml:space="preserve"> чугунный поворотный 19ч21бр:</w:t>
      </w:r>
    </w:p>
    <w:p w:rsidR="00B66939" w:rsidRP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
          <w:bCs/>
          <w:iCs/>
          <w:color w:val="000000"/>
        </w:rPr>
        <w:t xml:space="preserve"> </w:t>
      </w:r>
      <w:r w:rsidRPr="00B66939">
        <w:rPr>
          <w:rFonts w:ascii="Times New Roman" w:hAnsi="Times New Roman" w:cs="Times New Roman"/>
          <w:bCs/>
          <w:iCs/>
          <w:color w:val="000000"/>
        </w:rPr>
        <w:t>d-50      - 2шт.</w:t>
      </w:r>
    </w:p>
    <w:p w:rsidR="00B66939" w:rsidRP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 xml:space="preserve">d-100    - 8шт. </w:t>
      </w:r>
    </w:p>
    <w:p w:rsidR="00B66939" w:rsidRP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 xml:space="preserve">d-80      -  2шт.  </w:t>
      </w:r>
    </w:p>
    <w:p w:rsidR="00B66939" w:rsidRP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 xml:space="preserve">d-150    -  8шт. </w:t>
      </w:r>
    </w:p>
    <w:p w:rsidR="00B66939" w:rsidRP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 xml:space="preserve">d-200     - 2шт.      </w:t>
      </w:r>
    </w:p>
    <w:p w:rsidR="00B66939" w:rsidRPr="00B66939" w:rsidRDefault="00B66939" w:rsidP="00B66939">
      <w:pPr>
        <w:numPr>
          <w:ilvl w:val="1"/>
          <w:numId w:val="13"/>
        </w:numPr>
        <w:spacing w:after="0" w:line="240" w:lineRule="auto"/>
        <w:rPr>
          <w:rFonts w:ascii="Times New Roman" w:hAnsi="Times New Roman" w:cs="Times New Roman"/>
          <w:b/>
          <w:bCs/>
          <w:iCs/>
          <w:color w:val="000000"/>
        </w:rPr>
      </w:pPr>
      <w:r w:rsidRPr="00B66939">
        <w:rPr>
          <w:rFonts w:ascii="Times New Roman" w:hAnsi="Times New Roman" w:cs="Times New Roman"/>
          <w:bCs/>
          <w:iCs/>
          <w:color w:val="000000"/>
        </w:rPr>
        <w:t>d-250     - 2 шт</w:t>
      </w:r>
      <w:r w:rsidRPr="00B66939">
        <w:rPr>
          <w:rFonts w:ascii="Times New Roman" w:hAnsi="Times New Roman" w:cs="Times New Roman"/>
          <w:b/>
          <w:bCs/>
          <w:iCs/>
          <w:color w:val="000000"/>
        </w:rPr>
        <w:t xml:space="preserve">. </w:t>
      </w:r>
    </w:p>
    <w:p w:rsidR="00B66939" w:rsidRPr="00B66939" w:rsidRDefault="00B66939" w:rsidP="00B66939">
      <w:pPr>
        <w:numPr>
          <w:ilvl w:val="0"/>
          <w:numId w:val="13"/>
        </w:numPr>
        <w:spacing w:after="0" w:line="240" w:lineRule="auto"/>
        <w:ind w:left="284" w:firstLine="76"/>
        <w:rPr>
          <w:rFonts w:ascii="Times New Roman" w:hAnsi="Times New Roman" w:cs="Times New Roman"/>
          <w:bCs/>
          <w:iCs/>
          <w:color w:val="000000"/>
        </w:rPr>
      </w:pPr>
      <w:r w:rsidRPr="00B66939">
        <w:rPr>
          <w:rFonts w:ascii="Times New Roman" w:hAnsi="Times New Roman" w:cs="Times New Roman"/>
          <w:b/>
          <w:bCs/>
          <w:iCs/>
          <w:color w:val="000000"/>
        </w:rPr>
        <w:t xml:space="preserve">Затвор (клапан) обратный поворотный  19С53нж       </w:t>
      </w:r>
      <w:r w:rsidRPr="00B66939">
        <w:rPr>
          <w:rFonts w:ascii="Times New Roman" w:hAnsi="Times New Roman" w:cs="Times New Roman"/>
          <w:bCs/>
          <w:iCs/>
          <w:color w:val="000000"/>
        </w:rPr>
        <w:t xml:space="preserve">d-150 - 2шт. </w:t>
      </w:r>
    </w:p>
    <w:p w:rsidR="00B66939" w:rsidRPr="006F0FFC" w:rsidRDefault="00B66939" w:rsidP="00B66939">
      <w:pPr>
        <w:numPr>
          <w:ilvl w:val="0"/>
          <w:numId w:val="13"/>
        </w:numPr>
        <w:spacing w:after="0" w:line="240" w:lineRule="auto"/>
        <w:ind w:left="360" w:firstLine="76"/>
        <w:rPr>
          <w:rFonts w:ascii="Times New Roman" w:hAnsi="Times New Roman" w:cs="Times New Roman"/>
          <w:b/>
          <w:bCs/>
          <w:iCs/>
          <w:color w:val="000000"/>
        </w:rPr>
      </w:pPr>
      <w:r w:rsidRPr="006F0FFC">
        <w:rPr>
          <w:rFonts w:ascii="Times New Roman" w:hAnsi="Times New Roman" w:cs="Times New Roman"/>
          <w:b/>
          <w:bCs/>
          <w:iCs/>
          <w:color w:val="000000"/>
        </w:rPr>
        <w:t xml:space="preserve"> Клапан обратный двухстворчатый </w:t>
      </w:r>
      <w:proofErr w:type="spellStart"/>
      <w:r w:rsidRPr="006F0FFC">
        <w:rPr>
          <w:rFonts w:ascii="Times New Roman" w:hAnsi="Times New Roman" w:cs="Times New Roman"/>
          <w:b/>
          <w:bCs/>
          <w:iCs/>
          <w:color w:val="000000"/>
        </w:rPr>
        <w:t>межфланцевый</w:t>
      </w:r>
      <w:proofErr w:type="spellEnd"/>
      <w:r w:rsidRPr="006F0FFC">
        <w:rPr>
          <w:rFonts w:ascii="Times New Roman" w:hAnsi="Times New Roman" w:cs="Times New Roman"/>
          <w:b/>
          <w:bCs/>
          <w:iCs/>
          <w:color w:val="000000"/>
        </w:rPr>
        <w:t xml:space="preserve"> (баттерфляй, бабочка)                                                                                     </w:t>
      </w:r>
      <w:r w:rsidR="006F0FFC">
        <w:rPr>
          <w:rFonts w:ascii="Times New Roman" w:hAnsi="Times New Roman" w:cs="Times New Roman"/>
          <w:b/>
          <w:bCs/>
          <w:iCs/>
          <w:color w:val="000000"/>
        </w:rPr>
        <w:t xml:space="preserve">  </w:t>
      </w:r>
      <w:r w:rsidRPr="006F0FFC">
        <w:rPr>
          <w:rFonts w:ascii="Times New Roman" w:hAnsi="Times New Roman" w:cs="Times New Roman"/>
          <w:bCs/>
          <w:iCs/>
          <w:color w:val="000000"/>
        </w:rPr>
        <w:t>d-300  - 2шт.</w:t>
      </w:r>
    </w:p>
    <w:p w:rsidR="00B66939" w:rsidRPr="00B66939" w:rsidRDefault="00B66939" w:rsidP="00B66939">
      <w:pPr>
        <w:numPr>
          <w:ilvl w:val="0"/>
          <w:numId w:val="13"/>
        </w:numPr>
        <w:spacing w:after="0" w:line="240" w:lineRule="auto"/>
        <w:rPr>
          <w:rFonts w:ascii="Times New Roman" w:hAnsi="Times New Roman" w:cs="Times New Roman"/>
          <w:b/>
          <w:bCs/>
          <w:iCs/>
          <w:color w:val="000000"/>
        </w:rPr>
      </w:pPr>
      <w:r w:rsidRPr="00B66939">
        <w:rPr>
          <w:rFonts w:ascii="Times New Roman" w:hAnsi="Times New Roman" w:cs="Times New Roman"/>
          <w:b/>
          <w:bCs/>
          <w:iCs/>
          <w:color w:val="000000"/>
        </w:rPr>
        <w:t xml:space="preserve">Запорное устройство указателя уровня 12С13бк               </w:t>
      </w:r>
      <w:r w:rsidRPr="00B66939">
        <w:rPr>
          <w:rFonts w:ascii="Times New Roman" w:hAnsi="Times New Roman" w:cs="Times New Roman"/>
          <w:bCs/>
          <w:iCs/>
          <w:color w:val="000000"/>
        </w:rPr>
        <w:t>- 10ком-т.</w:t>
      </w:r>
      <w:r w:rsidRPr="00B66939">
        <w:rPr>
          <w:rFonts w:ascii="Times New Roman" w:hAnsi="Times New Roman" w:cs="Times New Roman"/>
          <w:b/>
          <w:bCs/>
          <w:iCs/>
          <w:color w:val="000000"/>
        </w:rPr>
        <w:t xml:space="preserve"> </w:t>
      </w:r>
    </w:p>
    <w:p w:rsidR="00B66939" w:rsidRPr="00B66939" w:rsidRDefault="00B66939" w:rsidP="00B66939">
      <w:pPr>
        <w:numPr>
          <w:ilvl w:val="0"/>
          <w:numId w:val="13"/>
        </w:numPr>
        <w:spacing w:after="0" w:line="240" w:lineRule="auto"/>
        <w:rPr>
          <w:rFonts w:ascii="Times New Roman" w:hAnsi="Times New Roman" w:cs="Times New Roman"/>
          <w:b/>
          <w:bCs/>
          <w:iCs/>
          <w:color w:val="000000"/>
        </w:rPr>
      </w:pPr>
      <w:r w:rsidRPr="00B66939">
        <w:rPr>
          <w:rFonts w:ascii="Times New Roman" w:hAnsi="Times New Roman" w:cs="Times New Roman"/>
          <w:b/>
          <w:bCs/>
          <w:iCs/>
          <w:color w:val="000000"/>
        </w:rPr>
        <w:t xml:space="preserve">Клапан предохранительно-запорный ПКН (В)-200           </w:t>
      </w:r>
      <w:r w:rsidRPr="00B66939">
        <w:rPr>
          <w:rFonts w:ascii="Times New Roman" w:hAnsi="Times New Roman" w:cs="Times New Roman"/>
          <w:bCs/>
          <w:iCs/>
          <w:color w:val="000000"/>
        </w:rPr>
        <w:t>- 1шт.</w:t>
      </w:r>
      <w:r w:rsidRPr="00B66939">
        <w:rPr>
          <w:rFonts w:ascii="Times New Roman" w:hAnsi="Times New Roman" w:cs="Times New Roman"/>
          <w:b/>
          <w:bCs/>
          <w:iCs/>
          <w:color w:val="000000"/>
        </w:rPr>
        <w:t xml:space="preserve"> </w:t>
      </w:r>
    </w:p>
    <w:p w:rsidR="00B66939" w:rsidRPr="00B66939" w:rsidRDefault="00B66939" w:rsidP="00B66939">
      <w:pPr>
        <w:numPr>
          <w:ilvl w:val="0"/>
          <w:numId w:val="13"/>
        </w:numPr>
        <w:spacing w:after="0" w:line="240" w:lineRule="auto"/>
        <w:rPr>
          <w:rFonts w:ascii="Times New Roman" w:hAnsi="Times New Roman" w:cs="Times New Roman"/>
          <w:b/>
          <w:bCs/>
          <w:iCs/>
          <w:color w:val="000000"/>
        </w:rPr>
      </w:pPr>
      <w:r w:rsidRPr="00B66939">
        <w:rPr>
          <w:rFonts w:ascii="Times New Roman" w:hAnsi="Times New Roman" w:cs="Times New Roman"/>
          <w:b/>
          <w:bCs/>
          <w:iCs/>
          <w:color w:val="000000"/>
        </w:rPr>
        <w:t xml:space="preserve">Редуктор давления РДБК-100                                                 </w:t>
      </w:r>
      <w:r w:rsidRPr="00B66939">
        <w:rPr>
          <w:rFonts w:ascii="Times New Roman" w:hAnsi="Times New Roman" w:cs="Times New Roman"/>
          <w:bCs/>
          <w:iCs/>
          <w:color w:val="000000"/>
        </w:rPr>
        <w:t>- 2шт.</w:t>
      </w:r>
      <w:r w:rsidRPr="00B66939">
        <w:rPr>
          <w:rFonts w:ascii="Times New Roman" w:hAnsi="Times New Roman" w:cs="Times New Roman"/>
          <w:b/>
          <w:bCs/>
          <w:iCs/>
          <w:color w:val="000000"/>
        </w:rPr>
        <w:t xml:space="preserve"> </w:t>
      </w:r>
    </w:p>
    <w:p w:rsidR="00B66939" w:rsidRPr="00B66939" w:rsidRDefault="00B66939" w:rsidP="00B66939">
      <w:pPr>
        <w:numPr>
          <w:ilvl w:val="0"/>
          <w:numId w:val="13"/>
        </w:numPr>
        <w:spacing w:after="0" w:line="240" w:lineRule="auto"/>
        <w:rPr>
          <w:rFonts w:ascii="Times New Roman" w:hAnsi="Times New Roman" w:cs="Times New Roman"/>
          <w:bCs/>
          <w:iCs/>
          <w:color w:val="000000"/>
        </w:rPr>
      </w:pPr>
      <w:r w:rsidRPr="00B66939">
        <w:rPr>
          <w:rFonts w:ascii="Times New Roman" w:hAnsi="Times New Roman" w:cs="Times New Roman"/>
          <w:b/>
          <w:bCs/>
          <w:iCs/>
          <w:color w:val="000000"/>
        </w:rPr>
        <w:t xml:space="preserve">РДБК-200/105      </w:t>
      </w:r>
      <w:r w:rsidRPr="00B66939">
        <w:rPr>
          <w:rFonts w:ascii="Times New Roman" w:hAnsi="Times New Roman" w:cs="Times New Roman"/>
          <w:bCs/>
          <w:iCs/>
          <w:color w:val="000000"/>
        </w:rPr>
        <w:t xml:space="preserve">                                                                        - 2шт. </w:t>
      </w:r>
    </w:p>
    <w:p w:rsidR="00B66939" w:rsidRPr="00B66939" w:rsidRDefault="00B66939" w:rsidP="00B66939">
      <w:pPr>
        <w:numPr>
          <w:ilvl w:val="0"/>
          <w:numId w:val="13"/>
        </w:numPr>
        <w:spacing w:after="0" w:line="240" w:lineRule="auto"/>
        <w:rPr>
          <w:rFonts w:ascii="Times New Roman" w:hAnsi="Times New Roman" w:cs="Times New Roman"/>
          <w:b/>
          <w:bCs/>
          <w:iCs/>
          <w:color w:val="000000"/>
        </w:rPr>
      </w:pPr>
      <w:r w:rsidRPr="00B66939">
        <w:rPr>
          <w:rFonts w:ascii="Times New Roman" w:hAnsi="Times New Roman" w:cs="Times New Roman"/>
          <w:b/>
          <w:bCs/>
          <w:iCs/>
          <w:color w:val="000000"/>
        </w:rPr>
        <w:t xml:space="preserve">Вентиль чугунный фланцевый 15кч16п1 РУ-25 </w:t>
      </w:r>
    </w:p>
    <w:p w:rsidR="00B66939" w:rsidRP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 xml:space="preserve"> Ду32 - 10шт.</w:t>
      </w:r>
    </w:p>
    <w:p w:rsidR="00B66939" w:rsidRP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 xml:space="preserve"> Ду40  -  3шт. </w:t>
      </w:r>
    </w:p>
    <w:p w:rsidR="00B66939" w:rsidRDefault="00B66939" w:rsidP="00B66939">
      <w:pPr>
        <w:numPr>
          <w:ilvl w:val="1"/>
          <w:numId w:val="13"/>
        </w:numPr>
        <w:spacing w:after="0" w:line="240" w:lineRule="auto"/>
        <w:rPr>
          <w:rFonts w:ascii="Times New Roman" w:hAnsi="Times New Roman" w:cs="Times New Roman"/>
          <w:bCs/>
          <w:iCs/>
          <w:color w:val="000000"/>
        </w:rPr>
      </w:pPr>
      <w:r w:rsidRPr="00B66939">
        <w:rPr>
          <w:rFonts w:ascii="Times New Roman" w:hAnsi="Times New Roman" w:cs="Times New Roman"/>
          <w:bCs/>
          <w:iCs/>
          <w:color w:val="000000"/>
        </w:rPr>
        <w:t>Ду50   - 8 шт.</w:t>
      </w:r>
    </w:p>
    <w:p w:rsidR="00B66939" w:rsidRPr="006F0FFC" w:rsidRDefault="00B66939" w:rsidP="00B66939">
      <w:pPr>
        <w:spacing w:after="0" w:line="240" w:lineRule="auto"/>
        <w:rPr>
          <w:rFonts w:ascii="Times New Roman" w:hAnsi="Times New Roman" w:cs="Times New Roman"/>
          <w:bCs/>
          <w:iCs/>
          <w:color w:val="000000"/>
          <w:sz w:val="10"/>
          <w:szCs w:val="10"/>
        </w:rPr>
      </w:pPr>
    </w:p>
    <w:p w:rsidR="00B66939" w:rsidRPr="00B66939" w:rsidRDefault="00B66939" w:rsidP="00B66939">
      <w:pPr>
        <w:pStyle w:val="a6"/>
        <w:numPr>
          <w:ilvl w:val="0"/>
          <w:numId w:val="8"/>
        </w:numPr>
        <w:rPr>
          <w:b/>
        </w:rPr>
      </w:pPr>
      <w:r w:rsidRPr="00B66939">
        <w:t xml:space="preserve"> </w:t>
      </w:r>
      <w:r w:rsidRPr="00B66939">
        <w:rPr>
          <w:b/>
        </w:rPr>
        <w:t>Место поставки товара:</w:t>
      </w:r>
    </w:p>
    <w:p w:rsidR="00B66939" w:rsidRDefault="00B66939" w:rsidP="006F0FFC">
      <w:pPr>
        <w:spacing w:after="0" w:line="240" w:lineRule="auto"/>
        <w:ind w:left="360"/>
        <w:jc w:val="both"/>
        <w:rPr>
          <w:rFonts w:ascii="Times New Roman" w:hAnsi="Times New Roman" w:cs="Times New Roman"/>
        </w:rPr>
      </w:pPr>
      <w:r w:rsidRPr="00B66939">
        <w:rPr>
          <w:rFonts w:ascii="Times New Roman" w:hAnsi="Times New Roman" w:cs="Times New Roman"/>
        </w:rPr>
        <w:t xml:space="preserve">628384, Российская Федерация, Ханты-Мансийский автономный округ </w:t>
      </w:r>
      <w:proofErr w:type="gramStart"/>
      <w:r w:rsidRPr="00B66939">
        <w:rPr>
          <w:rFonts w:ascii="Times New Roman" w:hAnsi="Times New Roman" w:cs="Times New Roman"/>
        </w:rPr>
        <w:t>–Ю</w:t>
      </w:r>
      <w:proofErr w:type="gramEnd"/>
      <w:r w:rsidRPr="00B66939">
        <w:rPr>
          <w:rFonts w:ascii="Times New Roman" w:hAnsi="Times New Roman" w:cs="Times New Roman"/>
        </w:rPr>
        <w:t>гра, г. Пыть-Ях, ул.</w:t>
      </w:r>
      <w:r w:rsidR="006F0FFC">
        <w:rPr>
          <w:rFonts w:ascii="Times New Roman" w:hAnsi="Times New Roman" w:cs="Times New Roman"/>
        </w:rPr>
        <w:t xml:space="preserve"> </w:t>
      </w:r>
      <w:r w:rsidRPr="00B66939">
        <w:rPr>
          <w:rFonts w:ascii="Times New Roman" w:hAnsi="Times New Roman" w:cs="Times New Roman"/>
        </w:rPr>
        <w:t>Магистральная 62.</w:t>
      </w:r>
    </w:p>
    <w:p w:rsidR="00B66939" w:rsidRPr="006F0FFC" w:rsidRDefault="00B66939" w:rsidP="00B66939">
      <w:pPr>
        <w:spacing w:after="0" w:line="240" w:lineRule="auto"/>
        <w:ind w:left="360"/>
        <w:rPr>
          <w:rFonts w:ascii="Times New Roman" w:hAnsi="Times New Roman" w:cs="Times New Roman"/>
          <w:sz w:val="10"/>
          <w:szCs w:val="10"/>
        </w:rPr>
      </w:pPr>
    </w:p>
    <w:p w:rsidR="00B66939" w:rsidRPr="00B66939" w:rsidRDefault="00B66939" w:rsidP="00B66939">
      <w:pPr>
        <w:numPr>
          <w:ilvl w:val="0"/>
          <w:numId w:val="8"/>
        </w:numPr>
        <w:spacing w:after="0" w:line="240" w:lineRule="auto"/>
        <w:rPr>
          <w:rFonts w:ascii="Times New Roman" w:hAnsi="Times New Roman" w:cs="Times New Roman"/>
          <w:b/>
        </w:rPr>
      </w:pPr>
      <w:r w:rsidRPr="00B66939">
        <w:rPr>
          <w:rFonts w:ascii="Times New Roman" w:hAnsi="Times New Roman" w:cs="Times New Roman"/>
          <w:b/>
        </w:rPr>
        <w:t>Сроки выполнения работ</w:t>
      </w:r>
      <w:r w:rsidRPr="00B66939">
        <w:rPr>
          <w:rFonts w:ascii="Times New Roman" w:hAnsi="Times New Roman" w:cs="Times New Roman"/>
          <w:b/>
          <w:lang w:val="en-US"/>
        </w:rPr>
        <w:t>:</w:t>
      </w:r>
    </w:p>
    <w:p w:rsidR="00B66939" w:rsidRDefault="00B66939" w:rsidP="00B66939">
      <w:pPr>
        <w:spacing w:after="0" w:line="240" w:lineRule="auto"/>
        <w:ind w:left="360"/>
        <w:jc w:val="both"/>
        <w:rPr>
          <w:rFonts w:ascii="Times New Roman" w:hAnsi="Times New Roman" w:cs="Times New Roman"/>
        </w:rPr>
      </w:pPr>
      <w:r w:rsidRPr="00B66939">
        <w:rPr>
          <w:rFonts w:ascii="Times New Roman" w:hAnsi="Times New Roman" w:cs="Times New Roman"/>
        </w:rPr>
        <w:t xml:space="preserve">Поставка клапанов обратных однодисковых </w:t>
      </w:r>
      <w:proofErr w:type="spellStart"/>
      <w:r w:rsidRPr="00B66939">
        <w:rPr>
          <w:rFonts w:ascii="Times New Roman" w:hAnsi="Times New Roman" w:cs="Times New Roman"/>
        </w:rPr>
        <w:t>межфланцевых</w:t>
      </w:r>
      <w:proofErr w:type="spellEnd"/>
      <w:r w:rsidRPr="00B66939">
        <w:rPr>
          <w:rFonts w:ascii="Times New Roman" w:hAnsi="Times New Roman" w:cs="Times New Roman"/>
        </w:rPr>
        <w:t xml:space="preserve"> чугунных поворотных 19ч21бр, клапанов обратных поворотных 19С53нж, клапанов обратных двухстворчатых </w:t>
      </w:r>
      <w:proofErr w:type="spellStart"/>
      <w:r w:rsidRPr="00B66939">
        <w:rPr>
          <w:rFonts w:ascii="Times New Roman" w:hAnsi="Times New Roman" w:cs="Times New Roman"/>
        </w:rPr>
        <w:t>межфланцевых</w:t>
      </w:r>
      <w:proofErr w:type="spellEnd"/>
      <w:r w:rsidRPr="00B66939">
        <w:rPr>
          <w:rFonts w:ascii="Times New Roman" w:hAnsi="Times New Roman" w:cs="Times New Roman"/>
        </w:rPr>
        <w:t xml:space="preserve"> (бабочка, баттерфляй), запорного устройства указателя уровня 12с13бк, клапанов предохранительно-запорных ПК</w:t>
      </w:r>
      <w:proofErr w:type="gramStart"/>
      <w:r w:rsidRPr="00B66939">
        <w:rPr>
          <w:rFonts w:ascii="Times New Roman" w:hAnsi="Times New Roman" w:cs="Times New Roman"/>
        </w:rPr>
        <w:t>Н(</w:t>
      </w:r>
      <w:proofErr w:type="gramEnd"/>
      <w:r w:rsidRPr="00B66939">
        <w:rPr>
          <w:rFonts w:ascii="Times New Roman" w:hAnsi="Times New Roman" w:cs="Times New Roman"/>
        </w:rPr>
        <w:t>В), редукторов РДБК, вентилей чугунных фланцевых 15кч16п1 Ру25 осуществится, после заключения договора в течение 20 дней на склад Заказчика.</w:t>
      </w:r>
    </w:p>
    <w:p w:rsidR="006F0FFC" w:rsidRPr="006F0FFC" w:rsidRDefault="006F0FFC" w:rsidP="00B66939">
      <w:pPr>
        <w:spacing w:after="0" w:line="240" w:lineRule="auto"/>
        <w:ind w:left="360"/>
        <w:jc w:val="both"/>
        <w:rPr>
          <w:rFonts w:ascii="Times New Roman" w:hAnsi="Times New Roman" w:cs="Times New Roman"/>
          <w:sz w:val="10"/>
          <w:szCs w:val="10"/>
        </w:rPr>
      </w:pPr>
    </w:p>
    <w:p w:rsidR="00B66939" w:rsidRPr="00B66939" w:rsidRDefault="00B66939" w:rsidP="00B66939">
      <w:pPr>
        <w:numPr>
          <w:ilvl w:val="0"/>
          <w:numId w:val="8"/>
        </w:numPr>
        <w:spacing w:after="0" w:line="240" w:lineRule="auto"/>
        <w:rPr>
          <w:rFonts w:ascii="Times New Roman" w:hAnsi="Times New Roman" w:cs="Times New Roman"/>
          <w:b/>
        </w:rPr>
      </w:pPr>
      <w:r w:rsidRPr="00B66939">
        <w:rPr>
          <w:rFonts w:ascii="Times New Roman" w:hAnsi="Times New Roman" w:cs="Times New Roman"/>
          <w:b/>
        </w:rPr>
        <w:t>Цели использования:</w:t>
      </w:r>
    </w:p>
    <w:p w:rsidR="00B66939" w:rsidRPr="00B66939" w:rsidRDefault="00B66939" w:rsidP="006F0FFC">
      <w:pPr>
        <w:spacing w:after="0" w:line="240" w:lineRule="auto"/>
        <w:ind w:left="426"/>
        <w:jc w:val="both"/>
        <w:rPr>
          <w:rFonts w:ascii="Times New Roman" w:hAnsi="Times New Roman" w:cs="Times New Roman"/>
        </w:rPr>
      </w:pPr>
      <w:r w:rsidRPr="00B66939">
        <w:rPr>
          <w:rFonts w:ascii="Times New Roman" w:hAnsi="Times New Roman" w:cs="Times New Roman"/>
          <w:b/>
        </w:rPr>
        <w:t xml:space="preserve"> </w:t>
      </w:r>
      <w:r w:rsidRPr="006F0FFC">
        <w:rPr>
          <w:rFonts w:ascii="Times New Roman" w:hAnsi="Times New Roman" w:cs="Times New Roman"/>
          <w:b/>
        </w:rPr>
        <w:t>Клапана обратные</w:t>
      </w:r>
      <w:r w:rsidRPr="006F0FFC">
        <w:rPr>
          <w:rFonts w:ascii="Times New Roman" w:hAnsi="Times New Roman" w:cs="Times New Roman"/>
        </w:rPr>
        <w:t xml:space="preserve"> меж</w:t>
      </w:r>
      <w:proofErr w:type="gramStart"/>
      <w:r w:rsidRPr="006F0FFC">
        <w:rPr>
          <w:rFonts w:ascii="Times New Roman" w:hAnsi="Times New Roman" w:cs="Times New Roman"/>
        </w:rPr>
        <w:t>.</w:t>
      </w:r>
      <w:proofErr w:type="gramEnd"/>
      <w:r w:rsidRPr="006F0FFC">
        <w:rPr>
          <w:rFonts w:ascii="Times New Roman" w:hAnsi="Times New Roman" w:cs="Times New Roman"/>
        </w:rPr>
        <w:t xml:space="preserve"> </w:t>
      </w:r>
      <w:proofErr w:type="gramStart"/>
      <w:r w:rsidRPr="006F0FFC">
        <w:rPr>
          <w:rFonts w:ascii="Times New Roman" w:hAnsi="Times New Roman" w:cs="Times New Roman"/>
        </w:rPr>
        <w:t>ф</w:t>
      </w:r>
      <w:proofErr w:type="gramEnd"/>
      <w:r w:rsidRPr="006F0FFC">
        <w:rPr>
          <w:rFonts w:ascii="Times New Roman" w:hAnsi="Times New Roman" w:cs="Times New Roman"/>
        </w:rPr>
        <w:t xml:space="preserve">ланцевые поворотные 19ч21бр и 19с53нж,  двухстворчатые меж. </w:t>
      </w:r>
      <w:r w:rsidR="006F0FFC" w:rsidRPr="006F0FFC">
        <w:rPr>
          <w:rFonts w:ascii="Times New Roman" w:hAnsi="Times New Roman" w:cs="Times New Roman"/>
        </w:rPr>
        <w:t xml:space="preserve"> </w:t>
      </w:r>
      <w:r w:rsidRPr="006F0FFC">
        <w:rPr>
          <w:rFonts w:ascii="Times New Roman" w:hAnsi="Times New Roman" w:cs="Times New Roman"/>
        </w:rPr>
        <w:t>фланцевые (баттерфляй, бабочка) используются,</w:t>
      </w:r>
      <w:r w:rsidR="006F0FFC" w:rsidRPr="006F0FFC">
        <w:rPr>
          <w:rFonts w:ascii="Times New Roman" w:hAnsi="Times New Roman" w:cs="Times New Roman"/>
        </w:rPr>
        <w:t xml:space="preserve"> </w:t>
      </w:r>
      <w:r w:rsidRPr="006F0FFC">
        <w:rPr>
          <w:rFonts w:ascii="Times New Roman" w:hAnsi="Times New Roman" w:cs="Times New Roman"/>
        </w:rPr>
        <w:t>когда нужно пропускать рабочую среду  (горячая, холодная вода) только  в одном нужном направлении. При изменении  направления потока на</w:t>
      </w:r>
      <w:r w:rsidR="006F0FFC" w:rsidRPr="006F0FFC">
        <w:rPr>
          <w:rFonts w:ascii="Times New Roman" w:hAnsi="Times New Roman" w:cs="Times New Roman"/>
        </w:rPr>
        <w:t xml:space="preserve"> </w:t>
      </w:r>
      <w:r w:rsidRPr="006F0FFC">
        <w:rPr>
          <w:rFonts w:ascii="Times New Roman" w:hAnsi="Times New Roman" w:cs="Times New Roman"/>
        </w:rPr>
        <w:t>обратное, они закрываются, прекращая  обратное движение среды,</w:t>
      </w:r>
      <w:r w:rsidR="006F0FFC" w:rsidRPr="006F0FFC">
        <w:rPr>
          <w:rFonts w:ascii="Times New Roman" w:hAnsi="Times New Roman" w:cs="Times New Roman"/>
        </w:rPr>
        <w:t xml:space="preserve"> </w:t>
      </w:r>
      <w:r w:rsidRPr="006F0FFC">
        <w:rPr>
          <w:rFonts w:ascii="Times New Roman" w:hAnsi="Times New Roman" w:cs="Times New Roman"/>
        </w:rPr>
        <w:t>они  имеют запорный  орган с поворотным диском (тарелкой), используются  для предотвращения противотоков в системе, защита от распространения  гидравлического</w:t>
      </w:r>
      <w:r w:rsidRPr="00B66939">
        <w:rPr>
          <w:rFonts w:ascii="Times New Roman" w:hAnsi="Times New Roman" w:cs="Times New Roman"/>
        </w:rPr>
        <w:t xml:space="preserve"> удара, устанавливаются на трубопроводах как</w:t>
      </w:r>
      <w:r w:rsidR="006F0FFC">
        <w:rPr>
          <w:rFonts w:ascii="Times New Roman" w:hAnsi="Times New Roman" w:cs="Times New Roman"/>
        </w:rPr>
        <w:t xml:space="preserve"> </w:t>
      </w:r>
      <w:r w:rsidRPr="00B66939">
        <w:rPr>
          <w:rFonts w:ascii="Times New Roman" w:hAnsi="Times New Roman" w:cs="Times New Roman"/>
        </w:rPr>
        <w:t xml:space="preserve"> вертикальных, так и горизонтальных.    </w:t>
      </w:r>
    </w:p>
    <w:p w:rsidR="00B66939" w:rsidRPr="00B66939" w:rsidRDefault="00B66939" w:rsidP="006F0FFC">
      <w:pPr>
        <w:spacing w:after="0" w:line="240" w:lineRule="auto"/>
        <w:ind w:left="426"/>
        <w:jc w:val="both"/>
        <w:rPr>
          <w:rFonts w:ascii="Times New Roman" w:hAnsi="Times New Roman" w:cs="Times New Roman"/>
        </w:rPr>
      </w:pPr>
      <w:r w:rsidRPr="00B66939">
        <w:rPr>
          <w:rFonts w:ascii="Times New Roman" w:hAnsi="Times New Roman" w:cs="Times New Roman"/>
          <w:b/>
        </w:rPr>
        <w:t>Регулирующее  устройство РДБК</w:t>
      </w:r>
      <w:r w:rsidRPr="00B66939">
        <w:rPr>
          <w:rFonts w:ascii="Times New Roman" w:hAnsi="Times New Roman" w:cs="Times New Roman"/>
        </w:rPr>
        <w:t xml:space="preserve"> – создает постоянный перепад</w:t>
      </w:r>
      <w:r w:rsidR="006F0FFC">
        <w:rPr>
          <w:rFonts w:ascii="Times New Roman" w:hAnsi="Times New Roman" w:cs="Times New Roman"/>
        </w:rPr>
        <w:t xml:space="preserve"> </w:t>
      </w:r>
      <w:r w:rsidRPr="00B66939">
        <w:rPr>
          <w:rFonts w:ascii="Times New Roman" w:hAnsi="Times New Roman" w:cs="Times New Roman"/>
        </w:rPr>
        <w:t>давления, что делает работу</w:t>
      </w:r>
      <w:r w:rsidR="006F0FFC">
        <w:rPr>
          <w:rFonts w:ascii="Times New Roman" w:hAnsi="Times New Roman" w:cs="Times New Roman"/>
        </w:rPr>
        <w:t xml:space="preserve"> </w:t>
      </w:r>
      <w:r w:rsidRPr="00B66939">
        <w:rPr>
          <w:rFonts w:ascii="Times New Roman" w:hAnsi="Times New Roman" w:cs="Times New Roman"/>
        </w:rPr>
        <w:t>регулятора малозависимой от колебаний</w:t>
      </w:r>
      <w:r w:rsidR="006F0FFC">
        <w:rPr>
          <w:rFonts w:ascii="Times New Roman" w:hAnsi="Times New Roman" w:cs="Times New Roman"/>
        </w:rPr>
        <w:t xml:space="preserve"> </w:t>
      </w:r>
      <w:r w:rsidRPr="00B66939">
        <w:rPr>
          <w:rFonts w:ascii="Times New Roman" w:hAnsi="Times New Roman" w:cs="Times New Roman"/>
        </w:rPr>
        <w:t xml:space="preserve">входного давления среды на трубопроводе. </w:t>
      </w:r>
    </w:p>
    <w:p w:rsidR="00B66939" w:rsidRPr="00B66939" w:rsidRDefault="00B66939" w:rsidP="006F0FFC">
      <w:pPr>
        <w:spacing w:after="0" w:line="240" w:lineRule="auto"/>
        <w:ind w:left="426"/>
        <w:jc w:val="both"/>
        <w:rPr>
          <w:rFonts w:ascii="Times New Roman" w:hAnsi="Times New Roman" w:cs="Times New Roman"/>
        </w:rPr>
      </w:pPr>
      <w:r w:rsidRPr="00B66939">
        <w:rPr>
          <w:rFonts w:ascii="Times New Roman" w:hAnsi="Times New Roman" w:cs="Times New Roman"/>
        </w:rPr>
        <w:t xml:space="preserve">Предохранительно-запорные клапана ПКН (В) предназначены для прекращения подачи газа потребителю при выходе контролируемого давления из заданных пределов.    </w:t>
      </w:r>
    </w:p>
    <w:p w:rsidR="00B66939" w:rsidRPr="00B66939" w:rsidRDefault="00B66939" w:rsidP="006F0FFC">
      <w:pPr>
        <w:spacing w:after="0" w:line="240" w:lineRule="auto"/>
        <w:ind w:left="426"/>
        <w:jc w:val="both"/>
        <w:rPr>
          <w:rFonts w:ascii="Times New Roman" w:hAnsi="Times New Roman" w:cs="Times New Roman"/>
        </w:rPr>
      </w:pPr>
      <w:r w:rsidRPr="00B66939">
        <w:rPr>
          <w:rFonts w:ascii="Times New Roman" w:hAnsi="Times New Roman" w:cs="Times New Roman"/>
          <w:b/>
        </w:rPr>
        <w:t>Вентиль чугунный фланцевый 15кч16п1 (Ру-25атм.)</w:t>
      </w:r>
      <w:r w:rsidRPr="00B66939">
        <w:rPr>
          <w:rFonts w:ascii="Times New Roman" w:hAnsi="Times New Roman" w:cs="Times New Roman"/>
        </w:rPr>
        <w:t xml:space="preserve"> – запорное  устройство, используется для перекрытия потока рабочей среды и отключения отдельных участков </w:t>
      </w:r>
      <w:proofErr w:type="gramStart"/>
      <w:r w:rsidRPr="00B66939">
        <w:rPr>
          <w:rFonts w:ascii="Times New Roman" w:hAnsi="Times New Roman" w:cs="Times New Roman"/>
        </w:rPr>
        <w:t>трубопровода</w:t>
      </w:r>
      <w:proofErr w:type="gramEnd"/>
      <w:r w:rsidRPr="00B66939">
        <w:rPr>
          <w:rFonts w:ascii="Times New Roman" w:hAnsi="Times New Roman" w:cs="Times New Roman"/>
        </w:rPr>
        <w:t xml:space="preserve"> и регулируют количество</w:t>
      </w:r>
      <w:r w:rsidR="006F0FFC">
        <w:rPr>
          <w:rFonts w:ascii="Times New Roman" w:hAnsi="Times New Roman" w:cs="Times New Roman"/>
        </w:rPr>
        <w:t xml:space="preserve"> </w:t>
      </w:r>
      <w:r w:rsidRPr="00B66939">
        <w:rPr>
          <w:rFonts w:ascii="Times New Roman" w:hAnsi="Times New Roman" w:cs="Times New Roman"/>
        </w:rPr>
        <w:t>транспортируемой среды, проходящей по нему.</w:t>
      </w:r>
    </w:p>
    <w:p w:rsidR="00B66939" w:rsidRPr="00B66939" w:rsidRDefault="00B66939" w:rsidP="006F0FFC">
      <w:pPr>
        <w:spacing w:after="0" w:line="240" w:lineRule="auto"/>
        <w:ind w:left="426"/>
        <w:jc w:val="both"/>
        <w:rPr>
          <w:rFonts w:ascii="Times New Roman" w:hAnsi="Times New Roman" w:cs="Times New Roman"/>
        </w:rPr>
      </w:pPr>
      <w:r w:rsidRPr="00B66939">
        <w:rPr>
          <w:rFonts w:ascii="Times New Roman" w:hAnsi="Times New Roman" w:cs="Times New Roman"/>
          <w:b/>
        </w:rPr>
        <w:t xml:space="preserve">Запорное устройство указателя уровня 12с13бк – </w:t>
      </w:r>
      <w:r w:rsidRPr="00B66939">
        <w:rPr>
          <w:rFonts w:ascii="Times New Roman" w:hAnsi="Times New Roman" w:cs="Times New Roman"/>
        </w:rPr>
        <w:t>предназначено  для перекрытия подачи рабочей среды в смотровое стекло указателя уровня, установленных на котлах, сосудах, аппаратах, и резервуарах</w:t>
      </w:r>
      <w:r w:rsidR="006F0FFC">
        <w:rPr>
          <w:rFonts w:ascii="Times New Roman" w:hAnsi="Times New Roman" w:cs="Times New Roman"/>
        </w:rPr>
        <w:t xml:space="preserve"> </w:t>
      </w:r>
    </w:p>
    <w:p w:rsidR="006F0FFC" w:rsidRDefault="00B66939" w:rsidP="006F0FFC">
      <w:pPr>
        <w:spacing w:after="0" w:line="240" w:lineRule="auto"/>
        <w:ind w:left="426"/>
        <w:jc w:val="both"/>
        <w:rPr>
          <w:rFonts w:ascii="Times New Roman" w:hAnsi="Times New Roman" w:cs="Times New Roman"/>
        </w:rPr>
      </w:pPr>
      <w:r w:rsidRPr="00B66939">
        <w:rPr>
          <w:rFonts w:ascii="Times New Roman" w:hAnsi="Times New Roman" w:cs="Times New Roman"/>
        </w:rPr>
        <w:t xml:space="preserve">промышленных установок.   </w:t>
      </w:r>
    </w:p>
    <w:p w:rsidR="00B66939" w:rsidRPr="006F0FFC" w:rsidRDefault="00B66939" w:rsidP="006F0FFC">
      <w:pPr>
        <w:spacing w:after="0" w:line="240" w:lineRule="auto"/>
        <w:ind w:left="426"/>
        <w:jc w:val="both"/>
        <w:rPr>
          <w:rFonts w:ascii="Times New Roman" w:hAnsi="Times New Roman" w:cs="Times New Roman"/>
          <w:sz w:val="10"/>
          <w:szCs w:val="10"/>
        </w:rPr>
      </w:pPr>
      <w:r w:rsidRPr="00B66939">
        <w:rPr>
          <w:rFonts w:ascii="Times New Roman" w:hAnsi="Times New Roman" w:cs="Times New Roman"/>
        </w:rPr>
        <w:t xml:space="preserve">   </w:t>
      </w:r>
    </w:p>
    <w:p w:rsidR="00B66939" w:rsidRPr="00B66939" w:rsidRDefault="00B66939" w:rsidP="00B66939">
      <w:pPr>
        <w:numPr>
          <w:ilvl w:val="0"/>
          <w:numId w:val="8"/>
        </w:numPr>
        <w:spacing w:after="0" w:line="240" w:lineRule="auto"/>
        <w:rPr>
          <w:rFonts w:ascii="Times New Roman" w:hAnsi="Times New Roman" w:cs="Times New Roman"/>
          <w:b/>
        </w:rPr>
      </w:pPr>
      <w:r w:rsidRPr="00B66939">
        <w:rPr>
          <w:rFonts w:ascii="Times New Roman" w:hAnsi="Times New Roman" w:cs="Times New Roman"/>
          <w:b/>
        </w:rPr>
        <w:t>Наименование закупки (предмет договора):</w:t>
      </w:r>
    </w:p>
    <w:p w:rsidR="00B66939" w:rsidRDefault="00B66939" w:rsidP="006F0FFC">
      <w:pPr>
        <w:spacing w:after="0" w:line="240" w:lineRule="auto"/>
        <w:ind w:left="360"/>
        <w:jc w:val="both"/>
        <w:rPr>
          <w:rFonts w:ascii="Times New Roman" w:hAnsi="Times New Roman" w:cs="Times New Roman"/>
        </w:rPr>
      </w:pPr>
      <w:r w:rsidRPr="00B66939">
        <w:rPr>
          <w:rFonts w:ascii="Times New Roman" w:hAnsi="Times New Roman" w:cs="Times New Roman"/>
        </w:rPr>
        <w:t xml:space="preserve">Поставщик обязуется по заданию Заказчика поставить данную запорную арматуру  </w:t>
      </w:r>
      <w:r w:rsidRPr="00B66939">
        <w:rPr>
          <w:rFonts w:ascii="Times New Roman" w:hAnsi="Times New Roman" w:cs="Times New Roman"/>
          <w:b/>
        </w:rPr>
        <w:t>в количестве  64 штук</w:t>
      </w:r>
      <w:r w:rsidR="006F0FFC">
        <w:rPr>
          <w:rFonts w:ascii="Times New Roman" w:hAnsi="Times New Roman" w:cs="Times New Roman"/>
          <w:b/>
        </w:rPr>
        <w:t>и</w:t>
      </w:r>
      <w:r w:rsidRPr="00B66939">
        <w:rPr>
          <w:rFonts w:ascii="Times New Roman" w:hAnsi="Times New Roman" w:cs="Times New Roman"/>
          <w:b/>
        </w:rPr>
        <w:t>,</w:t>
      </w:r>
      <w:r w:rsidRPr="00B66939">
        <w:rPr>
          <w:rFonts w:ascii="Times New Roman" w:hAnsi="Times New Roman" w:cs="Times New Roman"/>
        </w:rPr>
        <w:t xml:space="preserve">  соответственно  указанным параметрам и маркировке  на склад  Заказчика  по адресу:628384. РФ, ХМАО-Югра, г. Пыть-Ях, ул. Магистральная 62.</w:t>
      </w:r>
    </w:p>
    <w:p w:rsidR="006F0FFC" w:rsidRPr="006F0FFC" w:rsidRDefault="006F0FFC" w:rsidP="00B66939">
      <w:pPr>
        <w:spacing w:after="0" w:line="240" w:lineRule="auto"/>
        <w:ind w:left="360"/>
        <w:rPr>
          <w:rFonts w:ascii="Times New Roman" w:hAnsi="Times New Roman" w:cs="Times New Roman"/>
          <w:sz w:val="10"/>
          <w:szCs w:val="10"/>
        </w:rPr>
      </w:pPr>
    </w:p>
    <w:p w:rsidR="00B66939" w:rsidRPr="00B66939" w:rsidRDefault="00B66939" w:rsidP="00B66939">
      <w:pPr>
        <w:numPr>
          <w:ilvl w:val="0"/>
          <w:numId w:val="8"/>
        </w:numPr>
        <w:spacing w:after="0" w:line="240" w:lineRule="auto"/>
        <w:rPr>
          <w:rFonts w:ascii="Times New Roman" w:hAnsi="Times New Roman" w:cs="Times New Roman"/>
          <w:b/>
        </w:rPr>
      </w:pPr>
      <w:r w:rsidRPr="00B66939">
        <w:rPr>
          <w:rFonts w:ascii="Times New Roman" w:hAnsi="Times New Roman" w:cs="Times New Roman"/>
          <w:b/>
        </w:rPr>
        <w:t>Требования к участникам закупки:</w:t>
      </w:r>
    </w:p>
    <w:p w:rsidR="00B66939" w:rsidRDefault="00B66939" w:rsidP="006F0FFC">
      <w:pPr>
        <w:spacing w:after="0" w:line="240" w:lineRule="auto"/>
        <w:ind w:left="360"/>
        <w:jc w:val="both"/>
        <w:rPr>
          <w:rFonts w:ascii="Times New Roman" w:hAnsi="Times New Roman" w:cs="Times New Roman"/>
        </w:rPr>
      </w:pPr>
      <w:r w:rsidRPr="00B66939">
        <w:rPr>
          <w:rFonts w:ascii="Times New Roman" w:hAnsi="Times New Roman" w:cs="Times New Roman"/>
        </w:rPr>
        <w:t>Участники закупки должны предоставить информацию о поставляемом товаре, сертификаты  качества, паспорта,  документы установленного образца.</w:t>
      </w:r>
    </w:p>
    <w:p w:rsidR="006F0FFC" w:rsidRPr="006F0FFC" w:rsidRDefault="006F0FFC" w:rsidP="00B66939">
      <w:pPr>
        <w:spacing w:after="0" w:line="240" w:lineRule="auto"/>
        <w:ind w:left="360"/>
        <w:rPr>
          <w:rFonts w:ascii="Times New Roman" w:hAnsi="Times New Roman" w:cs="Times New Roman"/>
          <w:sz w:val="10"/>
          <w:szCs w:val="10"/>
        </w:rPr>
      </w:pPr>
    </w:p>
    <w:p w:rsidR="00B66939" w:rsidRPr="00B66939" w:rsidRDefault="00B66939" w:rsidP="00B66939">
      <w:pPr>
        <w:numPr>
          <w:ilvl w:val="0"/>
          <w:numId w:val="8"/>
        </w:numPr>
        <w:spacing w:after="0" w:line="240" w:lineRule="auto"/>
        <w:rPr>
          <w:rFonts w:ascii="Times New Roman" w:hAnsi="Times New Roman" w:cs="Times New Roman"/>
          <w:b/>
        </w:rPr>
      </w:pPr>
      <w:r w:rsidRPr="00B66939">
        <w:rPr>
          <w:rFonts w:ascii="Times New Roman" w:hAnsi="Times New Roman" w:cs="Times New Roman"/>
          <w:b/>
        </w:rPr>
        <w:t>Обязательные условия</w:t>
      </w:r>
      <w:r w:rsidR="000C3A26">
        <w:rPr>
          <w:rFonts w:ascii="Times New Roman" w:hAnsi="Times New Roman" w:cs="Times New Roman"/>
          <w:b/>
        </w:rPr>
        <w:t xml:space="preserve"> к качеству товара</w:t>
      </w:r>
      <w:r w:rsidRPr="000C3A26">
        <w:rPr>
          <w:rFonts w:ascii="Times New Roman" w:hAnsi="Times New Roman" w:cs="Times New Roman"/>
          <w:b/>
        </w:rPr>
        <w:t>:</w:t>
      </w:r>
    </w:p>
    <w:p w:rsidR="00B66939" w:rsidRDefault="00B66939" w:rsidP="006F0FFC">
      <w:pPr>
        <w:spacing w:after="0" w:line="240" w:lineRule="auto"/>
        <w:ind w:left="360"/>
        <w:jc w:val="both"/>
        <w:rPr>
          <w:rFonts w:ascii="Times New Roman" w:hAnsi="Times New Roman" w:cs="Times New Roman"/>
        </w:rPr>
      </w:pPr>
      <w:proofErr w:type="gramStart"/>
      <w:r w:rsidRPr="00B66939">
        <w:rPr>
          <w:rFonts w:ascii="Times New Roman" w:hAnsi="Times New Roman" w:cs="Times New Roman"/>
        </w:rPr>
        <w:t xml:space="preserve">Поставка товара осуществляется на основании заключенного договора, согласно количеству, параметрам  и  </w:t>
      </w:r>
      <w:proofErr w:type="spellStart"/>
      <w:r w:rsidRPr="00B66939">
        <w:rPr>
          <w:rFonts w:ascii="Times New Roman" w:hAnsi="Times New Roman" w:cs="Times New Roman"/>
        </w:rPr>
        <w:t>ГОСТа</w:t>
      </w:r>
      <w:proofErr w:type="spellEnd"/>
      <w:r w:rsidRPr="00B66939">
        <w:rPr>
          <w:rFonts w:ascii="Times New Roman" w:hAnsi="Times New Roman" w:cs="Times New Roman"/>
        </w:rPr>
        <w:t xml:space="preserve">  на данную продукцию, указанной  в спецификации к договору.</w:t>
      </w:r>
      <w:proofErr w:type="gramEnd"/>
    </w:p>
    <w:p w:rsidR="006F0FFC" w:rsidRPr="006F0FFC" w:rsidRDefault="006F0FFC" w:rsidP="00B66939">
      <w:pPr>
        <w:spacing w:after="0" w:line="240" w:lineRule="auto"/>
        <w:ind w:left="360"/>
        <w:rPr>
          <w:rFonts w:ascii="Times New Roman" w:hAnsi="Times New Roman" w:cs="Times New Roman"/>
          <w:sz w:val="10"/>
          <w:szCs w:val="10"/>
        </w:rPr>
      </w:pPr>
    </w:p>
    <w:p w:rsidR="00B66939" w:rsidRPr="00B66939" w:rsidRDefault="00B66939" w:rsidP="00B66939">
      <w:pPr>
        <w:numPr>
          <w:ilvl w:val="0"/>
          <w:numId w:val="8"/>
        </w:numPr>
        <w:spacing w:after="0" w:line="240" w:lineRule="auto"/>
        <w:rPr>
          <w:rFonts w:ascii="Times New Roman" w:hAnsi="Times New Roman" w:cs="Times New Roman"/>
          <w:b/>
        </w:rPr>
      </w:pPr>
      <w:r w:rsidRPr="00B66939">
        <w:rPr>
          <w:rFonts w:ascii="Times New Roman" w:hAnsi="Times New Roman" w:cs="Times New Roman"/>
          <w:b/>
        </w:rPr>
        <w:lastRenderedPageBreak/>
        <w:t>Начальная (максимальная) цена договора</w:t>
      </w:r>
      <w:r w:rsidRPr="00B66939">
        <w:rPr>
          <w:rFonts w:ascii="Times New Roman" w:hAnsi="Times New Roman" w:cs="Times New Roman"/>
          <w:b/>
          <w:lang w:val="en-US"/>
        </w:rPr>
        <w:t>:</w:t>
      </w:r>
      <w:r w:rsidRPr="00B66939">
        <w:rPr>
          <w:rFonts w:ascii="Times New Roman" w:hAnsi="Times New Roman" w:cs="Times New Roman"/>
          <w:b/>
        </w:rPr>
        <w:t xml:space="preserve"> </w:t>
      </w:r>
    </w:p>
    <w:p w:rsidR="00B66939" w:rsidRPr="00B66939" w:rsidRDefault="00B66939" w:rsidP="006F0FFC">
      <w:pPr>
        <w:spacing w:after="0" w:line="240" w:lineRule="auto"/>
        <w:ind w:left="284"/>
        <w:jc w:val="both"/>
        <w:rPr>
          <w:rFonts w:ascii="Times New Roman" w:hAnsi="Times New Roman" w:cs="Times New Roman"/>
        </w:rPr>
      </w:pPr>
      <w:r w:rsidRPr="00B66939">
        <w:rPr>
          <w:rFonts w:ascii="Times New Roman" w:hAnsi="Times New Roman" w:cs="Times New Roman"/>
          <w:b/>
        </w:rPr>
        <w:t xml:space="preserve">   345 000</w:t>
      </w:r>
      <w:r w:rsidRPr="00B66939">
        <w:rPr>
          <w:rFonts w:ascii="Times New Roman" w:hAnsi="Times New Roman" w:cs="Times New Roman"/>
        </w:rPr>
        <w:t xml:space="preserve"> (триста сорок пять тысяч)  рублей 00 коп</w:t>
      </w:r>
      <w:proofErr w:type="gramStart"/>
      <w:r w:rsidRPr="00B66939">
        <w:rPr>
          <w:rFonts w:ascii="Times New Roman" w:hAnsi="Times New Roman" w:cs="Times New Roman"/>
        </w:rPr>
        <w:t xml:space="preserve">., </w:t>
      </w:r>
      <w:proofErr w:type="gramEnd"/>
      <w:r w:rsidRPr="00B66939">
        <w:rPr>
          <w:rFonts w:ascii="Times New Roman" w:hAnsi="Times New Roman" w:cs="Times New Roman"/>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6F0FFC" w:rsidRDefault="006F0FFC" w:rsidP="00607440">
      <w:pPr>
        <w:spacing w:after="0" w:line="240" w:lineRule="auto"/>
        <w:ind w:left="284" w:hanging="284"/>
        <w:jc w:val="center"/>
        <w:rPr>
          <w:rFonts w:ascii="Times New Roman" w:hAnsi="Times New Roman" w:cs="Times New Roman"/>
        </w:rPr>
      </w:pPr>
    </w:p>
    <w:p w:rsidR="00D266A7" w:rsidRPr="009B3A9A" w:rsidRDefault="00D266A7" w:rsidP="009829A9">
      <w:pPr>
        <w:spacing w:after="0" w:line="240" w:lineRule="auto"/>
        <w:ind w:left="284" w:hanging="284"/>
        <w:rPr>
          <w:rFonts w:ascii="Times New Roman" w:hAnsi="Times New Roman" w:cs="Times New Roman"/>
        </w:rPr>
      </w:pPr>
    </w:p>
    <w:sectPr w:rsidR="00D266A7" w:rsidRPr="009B3A9A"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B3" w:rsidRDefault="00320FB3" w:rsidP="00AC37C8">
      <w:pPr>
        <w:spacing w:after="0" w:line="240" w:lineRule="auto"/>
      </w:pPr>
      <w:r>
        <w:separator/>
      </w:r>
    </w:p>
  </w:endnote>
  <w:endnote w:type="continuationSeparator" w:id="0">
    <w:p w:rsidR="00320FB3" w:rsidRDefault="00320FB3"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B66939" w:rsidRDefault="00EC0398">
        <w:pPr>
          <w:pStyle w:val="ae"/>
          <w:jc w:val="right"/>
        </w:pPr>
        <w:fldSimple w:instr=" PAGE   \* MERGEFORMAT ">
          <w:r w:rsidR="000C3A26">
            <w:rPr>
              <w:noProof/>
            </w:rPr>
            <w:t>2</w:t>
          </w:r>
        </w:fldSimple>
      </w:p>
    </w:sdtContent>
  </w:sdt>
  <w:p w:rsidR="00B66939" w:rsidRDefault="00B669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B3" w:rsidRDefault="00320FB3" w:rsidP="00AC37C8">
      <w:pPr>
        <w:spacing w:after="0" w:line="240" w:lineRule="auto"/>
      </w:pPr>
      <w:r>
        <w:separator/>
      </w:r>
    </w:p>
  </w:footnote>
  <w:footnote w:type="continuationSeparator" w:id="0">
    <w:p w:rsidR="00320FB3" w:rsidRDefault="00320FB3"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8542B45"/>
    <w:multiLevelType w:val="multilevel"/>
    <w:tmpl w:val="E9CCD756"/>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731"/>
    <w:multiLevelType w:val="hybridMultilevel"/>
    <w:tmpl w:val="1AD235C8"/>
    <w:lvl w:ilvl="0" w:tplc="82EE435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33835C8F"/>
    <w:multiLevelType w:val="multilevel"/>
    <w:tmpl w:val="282808A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2">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0"/>
  </w:num>
  <w:num w:numId="6">
    <w:abstractNumId w:val="11"/>
  </w:num>
  <w:num w:numId="7">
    <w:abstractNumId w:val="12"/>
  </w:num>
  <w:num w:numId="8">
    <w:abstractNumId w:val="10"/>
  </w:num>
  <w:num w:numId="9">
    <w:abstractNumId w:val="7"/>
  </w:num>
  <w:num w:numId="10">
    <w:abstractNumId w:val="8"/>
  </w:num>
  <w:num w:numId="11">
    <w:abstractNumId w:val="5"/>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653E8"/>
    <w:rsid w:val="00086FB5"/>
    <w:rsid w:val="000A0BCE"/>
    <w:rsid w:val="000A675C"/>
    <w:rsid w:val="000B7887"/>
    <w:rsid w:val="000C3A26"/>
    <w:rsid w:val="000E3E4A"/>
    <w:rsid w:val="000F20DD"/>
    <w:rsid w:val="000F5C0F"/>
    <w:rsid w:val="00151B5C"/>
    <w:rsid w:val="00155BF3"/>
    <w:rsid w:val="00167C9B"/>
    <w:rsid w:val="001935B1"/>
    <w:rsid w:val="001C4282"/>
    <w:rsid w:val="001D57CC"/>
    <w:rsid w:val="001D6767"/>
    <w:rsid w:val="001E36A6"/>
    <w:rsid w:val="001E5406"/>
    <w:rsid w:val="00215504"/>
    <w:rsid w:val="0022218C"/>
    <w:rsid w:val="00237669"/>
    <w:rsid w:val="00240E14"/>
    <w:rsid w:val="002432C9"/>
    <w:rsid w:val="002438BC"/>
    <w:rsid w:val="00266825"/>
    <w:rsid w:val="00271329"/>
    <w:rsid w:val="002723AD"/>
    <w:rsid w:val="002755EB"/>
    <w:rsid w:val="00291B83"/>
    <w:rsid w:val="002A5CE6"/>
    <w:rsid w:val="002D49D6"/>
    <w:rsid w:val="002D6083"/>
    <w:rsid w:val="00305B9C"/>
    <w:rsid w:val="003073E4"/>
    <w:rsid w:val="00320FB3"/>
    <w:rsid w:val="0034178A"/>
    <w:rsid w:val="00343BDF"/>
    <w:rsid w:val="00361B3C"/>
    <w:rsid w:val="00370542"/>
    <w:rsid w:val="00371E5B"/>
    <w:rsid w:val="003A27DD"/>
    <w:rsid w:val="003C0B44"/>
    <w:rsid w:val="003D2940"/>
    <w:rsid w:val="003F00E1"/>
    <w:rsid w:val="003F65FC"/>
    <w:rsid w:val="004021BD"/>
    <w:rsid w:val="00406732"/>
    <w:rsid w:val="004159D3"/>
    <w:rsid w:val="0042607C"/>
    <w:rsid w:val="00434128"/>
    <w:rsid w:val="00437EFB"/>
    <w:rsid w:val="004573B7"/>
    <w:rsid w:val="00473336"/>
    <w:rsid w:val="00475BD7"/>
    <w:rsid w:val="00482C4E"/>
    <w:rsid w:val="004963BC"/>
    <w:rsid w:val="004F2D0E"/>
    <w:rsid w:val="004F5C50"/>
    <w:rsid w:val="00534366"/>
    <w:rsid w:val="005456F0"/>
    <w:rsid w:val="00553CC8"/>
    <w:rsid w:val="005701B2"/>
    <w:rsid w:val="00573E68"/>
    <w:rsid w:val="00587602"/>
    <w:rsid w:val="005B105B"/>
    <w:rsid w:val="005B2367"/>
    <w:rsid w:val="005C7654"/>
    <w:rsid w:val="005D1677"/>
    <w:rsid w:val="005D6B99"/>
    <w:rsid w:val="005D7574"/>
    <w:rsid w:val="005F2561"/>
    <w:rsid w:val="005F5C91"/>
    <w:rsid w:val="00607440"/>
    <w:rsid w:val="006338B1"/>
    <w:rsid w:val="00642FFF"/>
    <w:rsid w:val="00650B80"/>
    <w:rsid w:val="0065115A"/>
    <w:rsid w:val="00652508"/>
    <w:rsid w:val="00687838"/>
    <w:rsid w:val="006906BF"/>
    <w:rsid w:val="00695F0B"/>
    <w:rsid w:val="006B4AFA"/>
    <w:rsid w:val="006C1E78"/>
    <w:rsid w:val="006C5E61"/>
    <w:rsid w:val="006E43F3"/>
    <w:rsid w:val="006F0FFC"/>
    <w:rsid w:val="007014E8"/>
    <w:rsid w:val="0074029C"/>
    <w:rsid w:val="007743D1"/>
    <w:rsid w:val="00793E49"/>
    <w:rsid w:val="007C6274"/>
    <w:rsid w:val="007E4F81"/>
    <w:rsid w:val="007F3AB4"/>
    <w:rsid w:val="00810375"/>
    <w:rsid w:val="008269A3"/>
    <w:rsid w:val="00834B20"/>
    <w:rsid w:val="008806D1"/>
    <w:rsid w:val="008851AE"/>
    <w:rsid w:val="00893398"/>
    <w:rsid w:val="008A44FD"/>
    <w:rsid w:val="008B2C22"/>
    <w:rsid w:val="008B7F99"/>
    <w:rsid w:val="008C0B84"/>
    <w:rsid w:val="008C2AE6"/>
    <w:rsid w:val="008E3860"/>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65D2"/>
    <w:rsid w:val="00A26A55"/>
    <w:rsid w:val="00A6765D"/>
    <w:rsid w:val="00A7200F"/>
    <w:rsid w:val="00AA0D2C"/>
    <w:rsid w:val="00AA55A3"/>
    <w:rsid w:val="00AB3C78"/>
    <w:rsid w:val="00AC0221"/>
    <w:rsid w:val="00AC37C8"/>
    <w:rsid w:val="00AE479F"/>
    <w:rsid w:val="00B66939"/>
    <w:rsid w:val="00B802C0"/>
    <w:rsid w:val="00B9628F"/>
    <w:rsid w:val="00BA5818"/>
    <w:rsid w:val="00C134B5"/>
    <w:rsid w:val="00C17049"/>
    <w:rsid w:val="00C2723D"/>
    <w:rsid w:val="00C45930"/>
    <w:rsid w:val="00CB2C24"/>
    <w:rsid w:val="00CC2287"/>
    <w:rsid w:val="00CC79C3"/>
    <w:rsid w:val="00CE08D3"/>
    <w:rsid w:val="00D0792E"/>
    <w:rsid w:val="00D12486"/>
    <w:rsid w:val="00D13CCD"/>
    <w:rsid w:val="00D266A7"/>
    <w:rsid w:val="00D42C71"/>
    <w:rsid w:val="00D45436"/>
    <w:rsid w:val="00D530BA"/>
    <w:rsid w:val="00D93824"/>
    <w:rsid w:val="00D96082"/>
    <w:rsid w:val="00DD3B75"/>
    <w:rsid w:val="00E05D02"/>
    <w:rsid w:val="00E36D21"/>
    <w:rsid w:val="00E50EF6"/>
    <w:rsid w:val="00E83EED"/>
    <w:rsid w:val="00EB1A34"/>
    <w:rsid w:val="00EC0398"/>
    <w:rsid w:val="00EE0BE0"/>
    <w:rsid w:val="00F316CF"/>
    <w:rsid w:val="00F369D5"/>
    <w:rsid w:val="00F674E6"/>
    <w:rsid w:val="00F67A63"/>
    <w:rsid w:val="00F768B4"/>
    <w:rsid w:val="00F8387D"/>
    <w:rsid w:val="00F838DF"/>
    <w:rsid w:val="00FB255E"/>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paragraph" w:styleId="1">
    <w:name w:val="heading 1"/>
    <w:basedOn w:val="a"/>
    <w:next w:val="a"/>
    <w:link w:val="10"/>
    <w:qFormat/>
    <w:rsid w:val="00B6693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1">
    <w:name w:val="Абзац списка1"/>
    <w:basedOn w:val="a"/>
    <w:rsid w:val="00BA5818"/>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rsid w:val="00B6693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6083</Words>
  <Characters>34678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67</cp:revision>
  <cp:lastPrinted>2015-05-14T06:41:00Z</cp:lastPrinted>
  <dcterms:created xsi:type="dcterms:W3CDTF">2015-01-14T05:33:00Z</dcterms:created>
  <dcterms:modified xsi:type="dcterms:W3CDTF">2015-05-14T09:12:00Z</dcterms:modified>
</cp:coreProperties>
</file>